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4B417" w14:textId="50A0F16E" w:rsidR="00C75E4B" w:rsidRPr="00C966E3" w:rsidRDefault="00A62C91" w:rsidP="00177BEF">
      <w:pPr>
        <w:spacing w:after="120" w:line="264" w:lineRule="auto"/>
        <w:ind w:left="708" w:firstLine="708"/>
        <w:rPr>
          <w:rFonts w:asciiTheme="majorHAnsi" w:hAnsiTheme="majorHAnsi" w:cs="Calibri-Bold"/>
          <w:b/>
          <w:bCs/>
          <w:kern w:val="0"/>
          <w:sz w:val="22"/>
          <w:szCs w:val="22"/>
        </w:rPr>
      </w:pPr>
      <w:r w:rsidRPr="00643768">
        <w:rPr>
          <w:rFonts w:asciiTheme="majorHAnsi" w:hAnsiTheme="majorHAnsi" w:cs="Calibri-Bold"/>
          <w:b/>
          <w:bCs/>
          <w:kern w:val="0"/>
          <w:sz w:val="22"/>
          <w:szCs w:val="22"/>
        </w:rPr>
        <w:t xml:space="preserve">ZAPYTANIE </w:t>
      </w:r>
      <w:r w:rsidRPr="00C966E3">
        <w:rPr>
          <w:rFonts w:asciiTheme="majorHAnsi" w:hAnsiTheme="majorHAnsi" w:cs="Calibri-Bold"/>
          <w:b/>
          <w:bCs/>
          <w:kern w:val="0"/>
          <w:sz w:val="22"/>
          <w:szCs w:val="22"/>
        </w:rPr>
        <w:t xml:space="preserve">OFERTOWE </w:t>
      </w:r>
      <w:r w:rsidR="00572A8F" w:rsidRPr="00C966E3">
        <w:rPr>
          <w:rFonts w:asciiTheme="majorHAnsi" w:hAnsiTheme="majorHAnsi" w:cs="Calibri-Bold"/>
          <w:b/>
          <w:bCs/>
          <w:kern w:val="0"/>
          <w:sz w:val="22"/>
          <w:szCs w:val="22"/>
        </w:rPr>
        <w:t>nr</w:t>
      </w:r>
      <w:r w:rsidR="00332043" w:rsidRPr="00C966E3">
        <w:rPr>
          <w:rFonts w:asciiTheme="majorHAnsi" w:hAnsiTheme="majorHAnsi" w:cs="Calibri-Bold"/>
          <w:b/>
          <w:bCs/>
          <w:kern w:val="0"/>
          <w:sz w:val="22"/>
          <w:szCs w:val="22"/>
        </w:rPr>
        <w:t xml:space="preserve"> </w:t>
      </w:r>
      <w:r w:rsidR="006A677B">
        <w:rPr>
          <w:rFonts w:asciiTheme="majorHAnsi" w:hAnsiTheme="majorHAnsi" w:cs="Calibri-Bold"/>
          <w:b/>
          <w:bCs/>
          <w:kern w:val="0"/>
          <w:sz w:val="22"/>
          <w:szCs w:val="22"/>
        </w:rPr>
        <w:t>3</w:t>
      </w:r>
      <w:r w:rsidR="00092996">
        <w:rPr>
          <w:rFonts w:asciiTheme="majorHAnsi" w:hAnsiTheme="majorHAnsi" w:cs="Calibri-Bold"/>
          <w:b/>
          <w:bCs/>
          <w:kern w:val="0"/>
          <w:sz w:val="22"/>
          <w:szCs w:val="22"/>
        </w:rPr>
        <w:t>3</w:t>
      </w:r>
      <w:r w:rsidR="00B07CCE" w:rsidRPr="00C966E3">
        <w:rPr>
          <w:rFonts w:asciiTheme="majorHAnsi" w:hAnsiTheme="majorHAnsi" w:cs="Calibri-Bold"/>
          <w:b/>
          <w:bCs/>
          <w:kern w:val="0"/>
          <w:sz w:val="22"/>
          <w:szCs w:val="22"/>
        </w:rPr>
        <w:t>/2026/KPO/OK</w:t>
      </w:r>
      <w:r w:rsidR="00993125" w:rsidRPr="00C966E3">
        <w:rPr>
          <w:rFonts w:asciiTheme="majorHAnsi" w:hAnsiTheme="majorHAnsi" w:cs="Calibri-Bold"/>
          <w:b/>
          <w:bCs/>
          <w:kern w:val="0"/>
          <w:sz w:val="22"/>
          <w:szCs w:val="22"/>
        </w:rPr>
        <w:t xml:space="preserve"> </w:t>
      </w:r>
      <w:r w:rsidRPr="00C966E3">
        <w:rPr>
          <w:rFonts w:asciiTheme="majorHAnsi" w:hAnsiTheme="majorHAnsi" w:cs="Calibri-Bold"/>
          <w:b/>
          <w:bCs/>
          <w:kern w:val="0"/>
          <w:sz w:val="22"/>
          <w:szCs w:val="22"/>
        </w:rPr>
        <w:t>z dni</w:t>
      </w:r>
      <w:r w:rsidR="00572A8F" w:rsidRPr="00C966E3">
        <w:rPr>
          <w:rFonts w:asciiTheme="majorHAnsi" w:hAnsiTheme="majorHAnsi" w:cs="Calibri-Bold"/>
          <w:b/>
          <w:bCs/>
          <w:kern w:val="0"/>
          <w:sz w:val="22"/>
          <w:szCs w:val="22"/>
        </w:rPr>
        <w:t>a</w:t>
      </w:r>
      <w:r w:rsidR="00C966E3">
        <w:rPr>
          <w:rFonts w:asciiTheme="majorHAnsi" w:hAnsiTheme="majorHAnsi" w:cs="Calibri-Bold"/>
          <w:b/>
          <w:bCs/>
          <w:kern w:val="0"/>
          <w:sz w:val="22"/>
          <w:szCs w:val="22"/>
        </w:rPr>
        <w:t xml:space="preserve"> </w:t>
      </w:r>
      <w:r w:rsidR="00092996">
        <w:rPr>
          <w:rFonts w:asciiTheme="majorHAnsi" w:hAnsiTheme="majorHAnsi" w:cs="Calibri-Bold"/>
          <w:b/>
          <w:bCs/>
          <w:kern w:val="0"/>
          <w:sz w:val="22"/>
          <w:szCs w:val="22"/>
        </w:rPr>
        <w:t>28</w:t>
      </w:r>
      <w:r w:rsidR="004D7F5F" w:rsidRPr="00C966E3">
        <w:rPr>
          <w:rFonts w:asciiTheme="majorHAnsi" w:hAnsiTheme="majorHAnsi" w:cs="Calibri-Bold"/>
          <w:b/>
          <w:bCs/>
          <w:kern w:val="0"/>
          <w:sz w:val="22"/>
          <w:szCs w:val="22"/>
        </w:rPr>
        <w:t>.0</w:t>
      </w:r>
      <w:r w:rsidR="00D16F25">
        <w:rPr>
          <w:rFonts w:asciiTheme="majorHAnsi" w:hAnsiTheme="majorHAnsi" w:cs="Calibri-Bold"/>
          <w:b/>
          <w:bCs/>
          <w:kern w:val="0"/>
          <w:sz w:val="22"/>
          <w:szCs w:val="22"/>
        </w:rPr>
        <w:t>4</w:t>
      </w:r>
      <w:r w:rsidR="004D7F5F" w:rsidRPr="00C966E3">
        <w:rPr>
          <w:rFonts w:asciiTheme="majorHAnsi" w:hAnsiTheme="majorHAnsi" w:cs="Calibri-Bold"/>
          <w:b/>
          <w:bCs/>
          <w:kern w:val="0"/>
          <w:sz w:val="22"/>
          <w:szCs w:val="22"/>
        </w:rPr>
        <w:t xml:space="preserve">.2026 </w:t>
      </w:r>
      <w:r w:rsidR="00643768" w:rsidRPr="00C966E3">
        <w:rPr>
          <w:rFonts w:asciiTheme="majorHAnsi" w:hAnsiTheme="majorHAnsi" w:cs="Calibri-Bold"/>
          <w:b/>
          <w:bCs/>
          <w:kern w:val="0"/>
          <w:sz w:val="22"/>
          <w:szCs w:val="22"/>
        </w:rPr>
        <w:t>r.</w:t>
      </w:r>
    </w:p>
    <w:p w14:paraId="5EF19E96" w14:textId="77777777" w:rsidR="00796535" w:rsidRPr="00C966E3" w:rsidRDefault="00796535" w:rsidP="003951C5">
      <w:pPr>
        <w:spacing w:after="120" w:line="264" w:lineRule="auto"/>
        <w:rPr>
          <w:rFonts w:asciiTheme="majorHAnsi" w:hAnsiTheme="majorHAnsi" w:cs="Calibri-Bold"/>
          <w:b/>
          <w:bCs/>
          <w:kern w:val="0"/>
          <w:sz w:val="22"/>
          <w:szCs w:val="22"/>
        </w:rPr>
      </w:pPr>
    </w:p>
    <w:p w14:paraId="38DC3AEB" w14:textId="77777777" w:rsidR="00352220" w:rsidRPr="00C966E3" w:rsidRDefault="00352220" w:rsidP="003951C5">
      <w:pPr>
        <w:pBdr>
          <w:top w:val="nil"/>
          <w:left w:val="nil"/>
          <w:bottom w:val="nil"/>
          <w:right w:val="nil"/>
          <w:between w:val="nil"/>
        </w:pBdr>
        <w:spacing w:after="120" w:line="264" w:lineRule="auto"/>
        <w:ind w:hanging="2"/>
        <w:jc w:val="center"/>
        <w:rPr>
          <w:rFonts w:asciiTheme="majorHAnsi" w:eastAsia="Times New Roman" w:hAnsiTheme="majorHAnsi" w:cs="Times New Roman"/>
          <w:b/>
          <w:bCs/>
          <w:color w:val="000000"/>
          <w:sz w:val="22"/>
          <w:szCs w:val="22"/>
        </w:rPr>
      </w:pPr>
      <w:r w:rsidRPr="00C966E3">
        <w:rPr>
          <w:rFonts w:asciiTheme="majorHAnsi" w:eastAsia="Times New Roman" w:hAnsiTheme="majorHAnsi" w:cs="Times New Roman"/>
          <w:b/>
          <w:bCs/>
          <w:color w:val="000000"/>
          <w:sz w:val="22"/>
          <w:szCs w:val="22"/>
        </w:rPr>
        <w:t>LUX MED ONKOLOGIA SPÓŁKA Z OGRANICZONĄ ODPOWIEDZIALNOŚCIĄ</w:t>
      </w:r>
    </w:p>
    <w:p w14:paraId="73CD1A71" w14:textId="77777777" w:rsidR="00352220" w:rsidRPr="00C966E3" w:rsidRDefault="00352220" w:rsidP="003951C5">
      <w:pPr>
        <w:pBdr>
          <w:top w:val="nil"/>
          <w:left w:val="nil"/>
          <w:bottom w:val="nil"/>
          <w:right w:val="nil"/>
          <w:between w:val="nil"/>
        </w:pBdr>
        <w:spacing w:after="120" w:line="264" w:lineRule="auto"/>
        <w:jc w:val="center"/>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 xml:space="preserve">Ogłasza wszczęcie postępowania o udzielenie zamówienia w ramach działania </w:t>
      </w:r>
    </w:p>
    <w:p w14:paraId="1E7C4F6C" w14:textId="6F83111C" w:rsidR="00352220" w:rsidRPr="00C966E3" w:rsidRDefault="00352220" w:rsidP="003951C5">
      <w:pPr>
        <w:pBdr>
          <w:top w:val="nil"/>
          <w:left w:val="nil"/>
          <w:bottom w:val="nil"/>
          <w:right w:val="nil"/>
          <w:between w:val="nil"/>
        </w:pBdr>
        <w:spacing w:after="120" w:line="264" w:lineRule="auto"/>
        <w:jc w:val="center"/>
        <w:rPr>
          <w:rFonts w:asciiTheme="majorHAnsi" w:eastAsia="Times New Roman" w:hAnsiTheme="majorHAnsi" w:cs="Times New Roman"/>
          <w:b/>
          <w:bCs/>
          <w:color w:val="000000"/>
          <w:sz w:val="22"/>
          <w:szCs w:val="22"/>
        </w:rPr>
      </w:pPr>
      <w:r w:rsidRPr="00C966E3">
        <w:rPr>
          <w:rFonts w:asciiTheme="majorHAnsi" w:eastAsia="Times New Roman" w:hAnsiTheme="majorHAnsi" w:cs="Times New Roman"/>
          <w:color w:val="000000"/>
          <w:sz w:val="22"/>
          <w:szCs w:val="22"/>
        </w:rPr>
        <w:t xml:space="preserve">nr </w:t>
      </w:r>
      <w:r w:rsidRPr="00C966E3">
        <w:rPr>
          <w:rFonts w:asciiTheme="majorHAnsi" w:eastAsia="Times New Roman" w:hAnsiTheme="majorHAnsi" w:cs="Times New Roman"/>
          <w:b/>
          <w:bCs/>
          <w:color w:val="000000"/>
          <w:sz w:val="22"/>
          <w:szCs w:val="22"/>
        </w:rPr>
        <w:t>KPOD.07.02-IP.10-0</w:t>
      </w:r>
      <w:r w:rsidR="00B07CCE" w:rsidRPr="00C966E3">
        <w:rPr>
          <w:rFonts w:asciiTheme="majorHAnsi" w:eastAsia="Times New Roman" w:hAnsiTheme="majorHAnsi" w:cs="Times New Roman"/>
          <w:b/>
          <w:bCs/>
          <w:color w:val="000000"/>
          <w:sz w:val="22"/>
          <w:szCs w:val="22"/>
        </w:rPr>
        <w:t>325</w:t>
      </w:r>
      <w:r w:rsidRPr="00C966E3">
        <w:rPr>
          <w:rFonts w:asciiTheme="majorHAnsi" w:eastAsia="Times New Roman" w:hAnsiTheme="majorHAnsi" w:cs="Times New Roman"/>
          <w:b/>
          <w:bCs/>
          <w:color w:val="000000"/>
          <w:sz w:val="22"/>
          <w:szCs w:val="22"/>
        </w:rPr>
        <w:t>/2</w:t>
      </w:r>
      <w:r w:rsidR="00B07CCE" w:rsidRPr="00C966E3">
        <w:rPr>
          <w:rFonts w:asciiTheme="majorHAnsi" w:eastAsia="Times New Roman" w:hAnsiTheme="majorHAnsi" w:cs="Times New Roman"/>
          <w:b/>
          <w:bCs/>
          <w:color w:val="000000"/>
          <w:sz w:val="22"/>
          <w:szCs w:val="22"/>
        </w:rPr>
        <w:t>5</w:t>
      </w:r>
      <w:r w:rsidRPr="00C966E3">
        <w:rPr>
          <w:rFonts w:asciiTheme="majorHAnsi" w:eastAsia="Times New Roman" w:hAnsiTheme="majorHAnsi" w:cs="Times New Roman"/>
          <w:color w:val="000000"/>
          <w:sz w:val="22"/>
          <w:szCs w:val="22"/>
        </w:rPr>
        <w:t xml:space="preserve"> Komponentu D „Efektywność, dostępność i jakość systemu ochrony zdrowia” Inwestycja D1.1.1 „Rozwój i modernizacja infrastruktury centrów opieki wysokospecjalistycznej i innych podmiotów leczniczych” na realizację przedsięwzięcia w trybie konkurencyjnym pt. </w:t>
      </w:r>
      <w:r w:rsidRPr="00C966E3">
        <w:rPr>
          <w:rFonts w:asciiTheme="majorHAnsi" w:eastAsia="Times New Roman" w:hAnsiTheme="majorHAnsi" w:cs="Times New Roman"/>
          <w:b/>
          <w:bCs/>
          <w:color w:val="000000"/>
          <w:sz w:val="22"/>
          <w:szCs w:val="22"/>
        </w:rPr>
        <w:t>„</w:t>
      </w:r>
      <w:r w:rsidR="00B07CCE" w:rsidRPr="00C966E3">
        <w:rPr>
          <w:rFonts w:asciiTheme="majorHAnsi" w:eastAsia="Times New Roman" w:hAnsiTheme="majorHAnsi" w:cs="Times New Roman"/>
          <w:b/>
          <w:bCs/>
          <w:i/>
          <w:iCs/>
          <w:color w:val="000000"/>
          <w:sz w:val="22"/>
          <w:szCs w:val="22"/>
        </w:rPr>
        <w:t>Rozwój i modernizacja infrastruktury LUX MED Onkologia sp. z o.o., jako OK II, w celu poprawy dostępności i jakości opieki kardiologicznej</w:t>
      </w:r>
      <w:r w:rsidRPr="00C966E3">
        <w:rPr>
          <w:rFonts w:asciiTheme="majorHAnsi" w:eastAsia="Times New Roman" w:hAnsiTheme="majorHAnsi" w:cs="Times New Roman"/>
          <w:b/>
          <w:bCs/>
          <w:color w:val="000000"/>
          <w:sz w:val="22"/>
          <w:szCs w:val="22"/>
        </w:rPr>
        <w:t>”</w:t>
      </w:r>
    </w:p>
    <w:p w14:paraId="03E5890D" w14:textId="47D89650" w:rsidR="00572A8F" w:rsidRPr="00C966E3" w:rsidRDefault="00352220" w:rsidP="3F7EB4D0">
      <w:pPr>
        <w:pBdr>
          <w:top w:val="nil"/>
          <w:left w:val="nil"/>
          <w:bottom w:val="nil"/>
          <w:right w:val="nil"/>
          <w:between w:val="nil"/>
        </w:pBdr>
        <w:spacing w:after="120" w:line="264" w:lineRule="auto"/>
        <w:jc w:val="center"/>
        <w:rPr>
          <w:rFonts w:asciiTheme="majorHAnsi" w:eastAsia="Times New Roman" w:hAnsiTheme="majorHAnsi" w:cs="Times New Roman"/>
          <w:b/>
          <w:bCs/>
          <w:color w:val="000000" w:themeColor="text1"/>
          <w:sz w:val="22"/>
          <w:szCs w:val="22"/>
        </w:rPr>
      </w:pPr>
      <w:r w:rsidRPr="00C966E3">
        <w:rPr>
          <w:rFonts w:asciiTheme="majorHAnsi" w:eastAsia="Times New Roman" w:hAnsiTheme="majorHAnsi" w:cs="Times New Roman"/>
          <w:b/>
          <w:color w:val="000000" w:themeColor="text1"/>
          <w:sz w:val="22"/>
          <w:szCs w:val="22"/>
        </w:rPr>
        <w:t xml:space="preserve">Numer </w:t>
      </w:r>
      <w:r w:rsidR="00A767CE" w:rsidRPr="00C966E3">
        <w:rPr>
          <w:rFonts w:asciiTheme="majorHAnsi" w:eastAsia="Times New Roman" w:hAnsiTheme="majorHAnsi" w:cs="Times New Roman"/>
          <w:b/>
          <w:color w:val="000000" w:themeColor="text1"/>
          <w:sz w:val="22"/>
          <w:szCs w:val="22"/>
        </w:rPr>
        <w:t xml:space="preserve">umowy </w:t>
      </w:r>
    </w:p>
    <w:p w14:paraId="4390F10A" w14:textId="5055AA4E" w:rsidR="00FB149A" w:rsidRPr="00C966E3" w:rsidRDefault="00FB149A" w:rsidP="3691BC9E">
      <w:pPr>
        <w:pBdr>
          <w:top w:val="nil"/>
          <w:left w:val="nil"/>
          <w:bottom w:val="nil"/>
          <w:right w:val="nil"/>
          <w:between w:val="nil"/>
        </w:pBdr>
        <w:spacing w:after="120" w:line="264" w:lineRule="auto"/>
        <w:jc w:val="center"/>
        <w:rPr>
          <w:rFonts w:asciiTheme="majorHAnsi" w:eastAsia="Times New Roman" w:hAnsiTheme="majorHAnsi" w:cs="Times New Roman"/>
          <w:b/>
          <w:bCs/>
          <w:color w:val="000000"/>
          <w:sz w:val="22"/>
          <w:szCs w:val="22"/>
        </w:rPr>
      </w:pPr>
      <w:r w:rsidRPr="00C966E3">
        <w:rPr>
          <w:rFonts w:asciiTheme="majorHAnsi" w:eastAsia="Times New Roman" w:hAnsiTheme="majorHAnsi" w:cs="Times New Roman"/>
          <w:b/>
          <w:bCs/>
          <w:color w:val="000000"/>
          <w:sz w:val="22"/>
          <w:szCs w:val="22"/>
        </w:rPr>
        <w:t>KPOD.07.02-IP.10-0325/25/KPO/1452/2025/752</w:t>
      </w:r>
    </w:p>
    <w:p w14:paraId="48AA6ABD" w14:textId="77777777" w:rsidR="00B6568E" w:rsidRPr="00B6568E" w:rsidRDefault="00B6568E" w:rsidP="00B6568E">
      <w:pPr>
        <w:spacing w:before="240"/>
        <w:rPr>
          <w:rFonts w:asciiTheme="majorHAnsi" w:eastAsia="Times New Roman" w:hAnsiTheme="majorHAnsi" w:cs="Calibri"/>
          <w:b/>
          <w:sz w:val="22"/>
          <w:szCs w:val="22"/>
          <w:lang w:eastAsia="pl-PL"/>
        </w:rPr>
      </w:pPr>
      <w:bookmarkStart w:id="0" w:name="_Hlk213179437"/>
      <w:bookmarkStart w:id="1" w:name="_Hlk213675730"/>
      <w:r w:rsidRPr="00B6568E">
        <w:rPr>
          <w:rFonts w:asciiTheme="majorHAnsi" w:eastAsiaTheme="majorEastAsia" w:hAnsiTheme="majorHAnsi" w:cs="Segoe UI"/>
          <w:b/>
          <w:sz w:val="22"/>
          <w:szCs w:val="22"/>
        </w:rPr>
        <w:t xml:space="preserve">Pozycja nr 1 </w:t>
      </w:r>
      <w:bookmarkEnd w:id="0"/>
      <w:r w:rsidRPr="00B6568E">
        <w:rPr>
          <w:rFonts w:asciiTheme="majorHAnsi" w:eastAsiaTheme="majorEastAsia" w:hAnsiTheme="majorHAnsi" w:cs="Segoe UI"/>
          <w:b/>
          <w:sz w:val="22"/>
          <w:szCs w:val="22"/>
        </w:rPr>
        <w:t xml:space="preserve">- </w:t>
      </w:r>
      <w:r w:rsidRPr="00B6568E">
        <w:rPr>
          <w:rFonts w:asciiTheme="majorHAnsi" w:eastAsia="Times New Roman" w:hAnsiTheme="majorHAnsi" w:cs="Calibri"/>
          <w:b/>
          <w:sz w:val="22"/>
          <w:szCs w:val="22"/>
          <w:lang w:eastAsia="pl-PL"/>
        </w:rPr>
        <w:t>Fotel typu Raya – ilość 16</w:t>
      </w:r>
    </w:p>
    <w:p w14:paraId="4CCDB4C1" w14:textId="77777777" w:rsidR="00B6568E" w:rsidRPr="00B6568E" w:rsidRDefault="00B6568E" w:rsidP="00B6568E">
      <w:pPr>
        <w:spacing w:before="240"/>
        <w:rPr>
          <w:rFonts w:asciiTheme="majorHAnsi" w:eastAsiaTheme="majorEastAsia" w:hAnsiTheme="majorHAnsi" w:cs="Segoe UI"/>
          <w:b/>
          <w:sz w:val="22"/>
          <w:szCs w:val="22"/>
        </w:rPr>
      </w:pPr>
      <w:r w:rsidRPr="00B6568E">
        <w:rPr>
          <w:rFonts w:asciiTheme="majorHAnsi" w:eastAsiaTheme="majorEastAsia" w:hAnsiTheme="majorHAnsi" w:cs="Segoe UI"/>
          <w:b/>
          <w:sz w:val="22"/>
          <w:szCs w:val="22"/>
        </w:rPr>
        <w:t xml:space="preserve">Pozycja nr 2- Krzesło typu </w:t>
      </w:r>
      <w:proofErr w:type="spellStart"/>
      <w:r w:rsidRPr="00B6568E">
        <w:rPr>
          <w:rFonts w:asciiTheme="majorHAnsi" w:eastAsiaTheme="majorEastAsia" w:hAnsiTheme="majorHAnsi" w:cs="Segoe UI"/>
          <w:b/>
          <w:sz w:val="22"/>
          <w:szCs w:val="22"/>
        </w:rPr>
        <w:t>Cadeira</w:t>
      </w:r>
      <w:proofErr w:type="spellEnd"/>
      <w:r w:rsidRPr="00B6568E">
        <w:rPr>
          <w:rFonts w:asciiTheme="majorHAnsi" w:eastAsiaTheme="majorEastAsia" w:hAnsiTheme="majorHAnsi" w:cs="Segoe UI"/>
          <w:b/>
          <w:sz w:val="22"/>
          <w:szCs w:val="22"/>
        </w:rPr>
        <w:t xml:space="preserve"> – ilość 74 </w:t>
      </w:r>
    </w:p>
    <w:p w14:paraId="0A9C3B6A" w14:textId="77777777" w:rsidR="00B6568E" w:rsidRPr="00B6568E" w:rsidRDefault="00B6568E" w:rsidP="00B6568E">
      <w:pPr>
        <w:spacing w:before="240" w:after="0" w:line="240" w:lineRule="auto"/>
        <w:textAlignment w:val="baseline"/>
        <w:rPr>
          <w:rFonts w:asciiTheme="majorHAnsi" w:eastAsiaTheme="majorEastAsia" w:hAnsiTheme="majorHAnsi" w:cs="Segoe UI"/>
          <w:b/>
          <w:sz w:val="22"/>
          <w:szCs w:val="22"/>
          <w:lang w:eastAsia="pl-PL"/>
        </w:rPr>
      </w:pPr>
      <w:bookmarkStart w:id="2" w:name="_Hlk213179337"/>
      <w:r w:rsidRPr="00B6568E">
        <w:rPr>
          <w:rFonts w:asciiTheme="majorHAnsi" w:eastAsiaTheme="majorEastAsia" w:hAnsiTheme="majorHAnsi" w:cs="Segoe UI"/>
          <w:b/>
          <w:sz w:val="22"/>
          <w:szCs w:val="22"/>
          <w:lang w:eastAsia="pl-PL"/>
        </w:rPr>
        <w:t xml:space="preserve">Pozycja nr 3 </w:t>
      </w:r>
      <w:bookmarkEnd w:id="2"/>
      <w:r w:rsidRPr="00B6568E">
        <w:rPr>
          <w:rFonts w:asciiTheme="majorHAnsi" w:eastAsiaTheme="majorEastAsia" w:hAnsiTheme="majorHAnsi" w:cs="Segoe UI"/>
          <w:b/>
          <w:sz w:val="22"/>
          <w:szCs w:val="22"/>
          <w:lang w:eastAsia="pl-PL"/>
        </w:rPr>
        <w:t xml:space="preserve">– Fotel dla pacjenta typu FAN – ilość 11 </w:t>
      </w:r>
    </w:p>
    <w:p w14:paraId="26A0092E" w14:textId="77777777" w:rsidR="00B6568E" w:rsidRPr="00B6568E" w:rsidRDefault="00B6568E" w:rsidP="00B6568E">
      <w:pPr>
        <w:spacing w:before="240"/>
        <w:rPr>
          <w:rFonts w:asciiTheme="majorHAnsi" w:eastAsiaTheme="majorEastAsia" w:hAnsiTheme="majorHAnsi" w:cs="Segoe UI"/>
          <w:b/>
          <w:sz w:val="22"/>
          <w:szCs w:val="22"/>
          <w:lang w:eastAsia="pl-PL"/>
        </w:rPr>
      </w:pPr>
      <w:r w:rsidRPr="00B6568E">
        <w:rPr>
          <w:rFonts w:asciiTheme="majorHAnsi" w:eastAsiaTheme="majorEastAsia" w:hAnsiTheme="majorHAnsi" w:cs="Segoe UI"/>
          <w:b/>
          <w:sz w:val="22"/>
          <w:szCs w:val="22"/>
          <w:lang w:eastAsia="pl-PL"/>
        </w:rPr>
        <w:t xml:space="preserve">Pozycja nr 4 – Fotel z podgłówkiem typu OCTOBER z wysokim oparciem - ilość 2 </w:t>
      </w:r>
    </w:p>
    <w:p w14:paraId="648D01F9" w14:textId="77777777" w:rsidR="00B6568E" w:rsidRPr="00B6568E" w:rsidRDefault="00B6568E" w:rsidP="00B6568E">
      <w:pPr>
        <w:spacing w:before="240"/>
        <w:rPr>
          <w:rFonts w:asciiTheme="majorHAnsi" w:eastAsiaTheme="majorEastAsia" w:hAnsiTheme="majorHAnsi" w:cs="Segoe UI"/>
          <w:b/>
          <w:sz w:val="22"/>
          <w:szCs w:val="22"/>
          <w:lang w:eastAsia="pl-PL"/>
        </w:rPr>
      </w:pPr>
      <w:r w:rsidRPr="00B6568E">
        <w:rPr>
          <w:rFonts w:asciiTheme="majorHAnsi" w:eastAsiaTheme="majorEastAsia" w:hAnsiTheme="majorHAnsi" w:cs="Segoe UI"/>
          <w:b/>
          <w:sz w:val="22"/>
          <w:szCs w:val="22"/>
        </w:rPr>
        <w:t xml:space="preserve">Pozycja nr 5 – </w:t>
      </w:r>
      <w:bookmarkEnd w:id="1"/>
      <w:r w:rsidRPr="00B6568E">
        <w:rPr>
          <w:rFonts w:asciiTheme="majorHAnsi" w:eastAsiaTheme="majorEastAsia" w:hAnsiTheme="majorHAnsi" w:cs="Segoe UI"/>
          <w:b/>
          <w:sz w:val="22"/>
          <w:szCs w:val="22"/>
          <w:lang w:eastAsia="pl-PL"/>
        </w:rPr>
        <w:t xml:space="preserve">Fotel dla pacjenta typu </w:t>
      </w:r>
      <w:proofErr w:type="spellStart"/>
      <w:r w:rsidRPr="00B6568E">
        <w:rPr>
          <w:rFonts w:asciiTheme="majorHAnsi" w:eastAsiaTheme="majorEastAsia" w:hAnsiTheme="majorHAnsi" w:cs="Segoe UI"/>
          <w:b/>
          <w:sz w:val="22"/>
          <w:szCs w:val="22"/>
          <w:lang w:eastAsia="pl-PL"/>
        </w:rPr>
        <w:t>Sorriso</w:t>
      </w:r>
      <w:proofErr w:type="spellEnd"/>
      <w:r w:rsidRPr="00B6568E">
        <w:rPr>
          <w:rFonts w:asciiTheme="majorHAnsi" w:eastAsiaTheme="majorEastAsia" w:hAnsiTheme="majorHAnsi" w:cs="Segoe UI"/>
          <w:b/>
          <w:sz w:val="22"/>
          <w:szCs w:val="22"/>
          <w:lang w:eastAsia="pl-PL"/>
        </w:rPr>
        <w:t xml:space="preserve"> – ilość 3 </w:t>
      </w:r>
    </w:p>
    <w:p w14:paraId="1091AC9D" w14:textId="77777777" w:rsidR="00B6568E" w:rsidRPr="00B6568E" w:rsidRDefault="00B6568E" w:rsidP="00B6568E">
      <w:pPr>
        <w:spacing w:before="240"/>
        <w:rPr>
          <w:rFonts w:asciiTheme="majorHAnsi" w:eastAsiaTheme="majorEastAsia" w:hAnsiTheme="majorHAnsi" w:cs="Segoe UI"/>
          <w:b/>
          <w:sz w:val="22"/>
          <w:szCs w:val="22"/>
          <w:lang w:eastAsia="pl-PL"/>
        </w:rPr>
      </w:pPr>
      <w:r w:rsidRPr="00B6568E">
        <w:rPr>
          <w:rFonts w:asciiTheme="majorHAnsi" w:eastAsiaTheme="majorEastAsia" w:hAnsiTheme="majorHAnsi" w:cs="Segoe UI"/>
          <w:b/>
          <w:sz w:val="22"/>
          <w:szCs w:val="22"/>
          <w:lang w:eastAsia="pl-PL"/>
        </w:rPr>
        <w:t xml:space="preserve">Pozycja nr 6 – Fotel dla pacjenta typu Wall In 20 – ilość 4 </w:t>
      </w:r>
    </w:p>
    <w:p w14:paraId="3F97BFE1" w14:textId="77777777" w:rsidR="00B6568E" w:rsidRPr="00B6568E" w:rsidRDefault="00B6568E" w:rsidP="00B6568E">
      <w:pPr>
        <w:spacing w:before="240"/>
        <w:rPr>
          <w:rFonts w:asciiTheme="majorHAnsi" w:eastAsiaTheme="majorEastAsia" w:hAnsiTheme="majorHAnsi" w:cs="Segoe UI"/>
          <w:b/>
          <w:sz w:val="22"/>
          <w:szCs w:val="22"/>
          <w:lang w:eastAsia="pl-PL"/>
        </w:rPr>
      </w:pPr>
      <w:r w:rsidRPr="00B6568E">
        <w:rPr>
          <w:rFonts w:asciiTheme="majorHAnsi" w:eastAsiaTheme="majorEastAsia" w:hAnsiTheme="majorHAnsi" w:cs="Segoe UI"/>
          <w:b/>
          <w:sz w:val="22"/>
          <w:szCs w:val="22"/>
          <w:lang w:eastAsia="pl-PL"/>
        </w:rPr>
        <w:t>Pozycja nr 7 – Pufa okrągła typu Vancouver Oto VOR2 – ilość 5</w:t>
      </w:r>
    </w:p>
    <w:p w14:paraId="3BA8E119" w14:textId="77777777" w:rsidR="00B6568E" w:rsidRPr="00B6568E" w:rsidRDefault="00B6568E" w:rsidP="00B6568E">
      <w:pPr>
        <w:spacing w:before="240"/>
        <w:rPr>
          <w:rFonts w:asciiTheme="majorHAnsi" w:eastAsiaTheme="majorEastAsia" w:hAnsiTheme="majorHAnsi" w:cs="Segoe UI"/>
          <w:b/>
          <w:sz w:val="22"/>
          <w:szCs w:val="22"/>
        </w:rPr>
      </w:pPr>
      <w:r w:rsidRPr="00B6568E">
        <w:rPr>
          <w:rFonts w:asciiTheme="majorHAnsi" w:eastAsiaTheme="majorEastAsia" w:hAnsiTheme="majorHAnsi" w:cs="Segoe UI"/>
          <w:b/>
          <w:sz w:val="22"/>
          <w:szCs w:val="22"/>
          <w:lang w:eastAsia="pl-PL"/>
        </w:rPr>
        <w:t xml:space="preserve">Pozycja nr 8 – </w:t>
      </w:r>
      <w:r w:rsidRPr="00B6568E">
        <w:rPr>
          <w:rFonts w:asciiTheme="majorHAnsi" w:eastAsiaTheme="majorEastAsia" w:hAnsiTheme="majorHAnsi" w:cs="Segoe UI"/>
          <w:b/>
          <w:sz w:val="22"/>
          <w:szCs w:val="22"/>
        </w:rPr>
        <w:t>Stolik niższy typu SR 30 – ilość 4</w:t>
      </w:r>
    </w:p>
    <w:p w14:paraId="58D04510" w14:textId="6BCECECD" w:rsidR="00B6568E" w:rsidRPr="00B6568E" w:rsidRDefault="00B6568E" w:rsidP="00B6568E">
      <w:pPr>
        <w:spacing w:before="240"/>
        <w:rPr>
          <w:rFonts w:asciiTheme="majorHAnsi" w:eastAsiaTheme="majorEastAsia" w:hAnsiTheme="majorHAnsi" w:cs="Segoe UI"/>
          <w:b/>
          <w:sz w:val="22"/>
          <w:szCs w:val="22"/>
        </w:rPr>
      </w:pPr>
      <w:r w:rsidRPr="00B6568E">
        <w:rPr>
          <w:rFonts w:asciiTheme="majorHAnsi" w:eastAsiaTheme="majorEastAsia" w:hAnsiTheme="majorHAnsi" w:cs="Segoe UI"/>
          <w:b/>
          <w:sz w:val="22"/>
          <w:szCs w:val="22"/>
        </w:rPr>
        <w:t xml:space="preserve">Pozycja nr 9 - Stolik wyższy typu SR 20 – ilość </w:t>
      </w:r>
      <w:r w:rsidR="00092996">
        <w:rPr>
          <w:rFonts w:asciiTheme="majorHAnsi" w:eastAsiaTheme="majorEastAsia" w:hAnsiTheme="majorHAnsi" w:cs="Segoe UI"/>
          <w:b/>
          <w:sz w:val="22"/>
          <w:szCs w:val="22"/>
        </w:rPr>
        <w:t>9</w:t>
      </w:r>
    </w:p>
    <w:p w14:paraId="48F64D81" w14:textId="77E07B0A" w:rsidR="00B6568E" w:rsidRPr="00B6568E" w:rsidRDefault="00B6568E" w:rsidP="00B6568E">
      <w:pPr>
        <w:spacing w:before="240"/>
        <w:rPr>
          <w:rFonts w:asciiTheme="majorHAnsi" w:eastAsiaTheme="majorEastAsia" w:hAnsiTheme="majorHAnsi" w:cs="Segoe UI"/>
          <w:b/>
          <w:sz w:val="22"/>
          <w:szCs w:val="22"/>
        </w:rPr>
      </w:pPr>
      <w:r w:rsidRPr="00B6568E">
        <w:rPr>
          <w:rFonts w:asciiTheme="majorHAnsi" w:eastAsiaTheme="majorEastAsia" w:hAnsiTheme="majorHAnsi" w:cs="Segoe UI"/>
          <w:b/>
          <w:sz w:val="22"/>
          <w:szCs w:val="22"/>
          <w:lang w:eastAsia="pl-PL"/>
        </w:rPr>
        <w:t xml:space="preserve">Pozycja nr 10 – </w:t>
      </w:r>
      <w:r w:rsidRPr="00B6568E">
        <w:rPr>
          <w:rFonts w:asciiTheme="majorHAnsi" w:eastAsiaTheme="majorEastAsia" w:hAnsiTheme="majorHAnsi" w:cs="Segoe UI"/>
          <w:b/>
          <w:sz w:val="22"/>
          <w:szCs w:val="22"/>
        </w:rPr>
        <w:t xml:space="preserve">Stolik okrągły niższy typu TBW 74 L – ilość </w:t>
      </w:r>
      <w:r w:rsidR="00092996">
        <w:rPr>
          <w:rFonts w:asciiTheme="majorHAnsi" w:eastAsiaTheme="majorEastAsia" w:hAnsiTheme="majorHAnsi" w:cs="Segoe UI"/>
          <w:b/>
          <w:sz w:val="22"/>
          <w:szCs w:val="22"/>
        </w:rPr>
        <w:t>4</w:t>
      </w:r>
    </w:p>
    <w:p w14:paraId="2C082DC6" w14:textId="79DD3679" w:rsidR="00B6568E" w:rsidRPr="00B6568E" w:rsidRDefault="00B6568E" w:rsidP="00B6568E">
      <w:pPr>
        <w:spacing w:before="240"/>
        <w:rPr>
          <w:rFonts w:asciiTheme="majorHAnsi" w:eastAsiaTheme="majorEastAsia" w:hAnsiTheme="majorHAnsi" w:cs="Segoe UI"/>
          <w:b/>
          <w:sz w:val="22"/>
          <w:szCs w:val="22"/>
        </w:rPr>
      </w:pPr>
      <w:r w:rsidRPr="00B6568E">
        <w:rPr>
          <w:rFonts w:asciiTheme="majorHAnsi" w:eastAsiaTheme="majorEastAsia" w:hAnsiTheme="majorHAnsi" w:cs="Segoe UI"/>
          <w:b/>
          <w:sz w:val="22"/>
          <w:szCs w:val="22"/>
        </w:rPr>
        <w:t xml:space="preserve">Pozycja nr 11 - Stolik okrągły wyższy typu TBW 74 H – ilość </w:t>
      </w:r>
      <w:r w:rsidR="00092996">
        <w:rPr>
          <w:rFonts w:asciiTheme="majorHAnsi" w:eastAsiaTheme="majorEastAsia" w:hAnsiTheme="majorHAnsi" w:cs="Segoe UI"/>
          <w:b/>
          <w:sz w:val="22"/>
          <w:szCs w:val="22"/>
        </w:rPr>
        <w:t>6</w:t>
      </w:r>
    </w:p>
    <w:p w14:paraId="63DC4EFC" w14:textId="77777777" w:rsidR="00F140B9" w:rsidRPr="006411AB" w:rsidRDefault="00F140B9" w:rsidP="00D16F25">
      <w:pPr>
        <w:pStyle w:val="Bezodstpw"/>
        <w:spacing w:before="120"/>
        <w:contextualSpacing/>
        <w:jc w:val="both"/>
        <w:rPr>
          <w:rFonts w:cs="Tahoma"/>
          <w:color w:val="000000" w:themeColor="text1"/>
          <w:u w:val="single"/>
        </w:rPr>
      </w:pPr>
    </w:p>
    <w:p w14:paraId="16DADCB6" w14:textId="1C44C0F0" w:rsidR="00E70A68" w:rsidRPr="00C966E3" w:rsidRDefault="00E70A68" w:rsidP="003951C5">
      <w:pPr>
        <w:pStyle w:val="Akapitzlist"/>
        <w:numPr>
          <w:ilvl w:val="0"/>
          <w:numId w:val="10"/>
        </w:numPr>
        <w:pBdr>
          <w:top w:val="nil"/>
          <w:left w:val="nil"/>
          <w:bottom w:val="nil"/>
          <w:right w:val="nil"/>
          <w:between w:val="nil"/>
        </w:pBdr>
        <w:shd w:val="clear" w:color="auto" w:fill="BFBFBF" w:themeFill="background1" w:themeFillShade="BF"/>
        <w:spacing w:after="120" w:line="264" w:lineRule="auto"/>
        <w:rPr>
          <w:rFonts w:asciiTheme="majorHAnsi" w:eastAsia="Times New Roman" w:hAnsiTheme="majorHAnsi" w:cs="Times New Roman"/>
          <w:b/>
          <w:sz w:val="22"/>
          <w:szCs w:val="22"/>
        </w:rPr>
      </w:pPr>
      <w:r w:rsidRPr="00C966E3">
        <w:rPr>
          <w:rFonts w:asciiTheme="majorHAnsi" w:eastAsia="Times New Roman" w:hAnsiTheme="majorHAnsi" w:cs="Times New Roman"/>
          <w:b/>
          <w:sz w:val="22"/>
          <w:szCs w:val="22"/>
        </w:rPr>
        <w:t xml:space="preserve">NAZWA I ADRES </w:t>
      </w:r>
      <w:r w:rsidR="0022341E" w:rsidRPr="00C966E3">
        <w:rPr>
          <w:rFonts w:asciiTheme="majorHAnsi" w:eastAsia="Times New Roman" w:hAnsiTheme="majorHAnsi" w:cs="Times New Roman"/>
          <w:b/>
          <w:sz w:val="22"/>
          <w:szCs w:val="22"/>
        </w:rPr>
        <w:t>KUPUJĄCEGO</w:t>
      </w:r>
    </w:p>
    <w:p w14:paraId="1797D7D2" w14:textId="55BAE3A3" w:rsidR="00796535" w:rsidRPr="00C966E3" w:rsidRDefault="00CE62D0" w:rsidP="003951C5">
      <w:pPr>
        <w:numPr>
          <w:ilvl w:val="1"/>
          <w:numId w:val="10"/>
        </w:numPr>
        <w:pBdr>
          <w:top w:val="nil"/>
          <w:left w:val="nil"/>
          <w:bottom w:val="nil"/>
          <w:right w:val="nil"/>
          <w:between w:val="nil"/>
        </w:pBdr>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sz w:val="22"/>
          <w:szCs w:val="22"/>
        </w:rPr>
      </w:pPr>
      <w:r w:rsidRPr="00C966E3">
        <w:rPr>
          <w:rFonts w:asciiTheme="majorHAnsi" w:eastAsia="Times New Roman" w:hAnsiTheme="majorHAnsi" w:cs="Times New Roman"/>
          <w:color w:val="000000"/>
          <w:sz w:val="22"/>
          <w:szCs w:val="22"/>
        </w:rPr>
        <w:t>LUX MED ONKOLOGIA SPÓŁKA Z OGRANICZONĄ ODPOWIEDZIALNOŚCIĄ</w:t>
      </w:r>
      <w:r w:rsidR="00E70A68" w:rsidRPr="00C966E3">
        <w:rPr>
          <w:rFonts w:asciiTheme="majorHAnsi" w:eastAsia="Times New Roman" w:hAnsiTheme="majorHAnsi" w:cs="Times New Roman"/>
          <w:color w:val="000000"/>
          <w:sz w:val="22"/>
          <w:szCs w:val="22"/>
        </w:rPr>
        <w:br/>
      </w:r>
      <w:r w:rsidRPr="00C966E3">
        <w:rPr>
          <w:rFonts w:asciiTheme="majorHAnsi" w:eastAsia="Times New Roman" w:hAnsiTheme="majorHAnsi" w:cs="Times New Roman"/>
          <w:color w:val="000000"/>
          <w:sz w:val="22"/>
          <w:szCs w:val="22"/>
        </w:rPr>
        <w:t>ul. Szamocka 6</w:t>
      </w:r>
      <w:r w:rsidR="00E70A68" w:rsidRPr="00C966E3">
        <w:rPr>
          <w:rFonts w:asciiTheme="majorHAnsi" w:eastAsia="Times New Roman" w:hAnsiTheme="majorHAnsi" w:cs="Times New Roman"/>
          <w:color w:val="000000"/>
          <w:sz w:val="22"/>
          <w:szCs w:val="22"/>
        </w:rPr>
        <w:br/>
      </w:r>
      <w:r w:rsidRPr="00C966E3">
        <w:rPr>
          <w:rFonts w:asciiTheme="majorHAnsi" w:eastAsia="Times New Roman" w:hAnsiTheme="majorHAnsi" w:cs="Times New Roman"/>
          <w:color w:val="000000"/>
          <w:sz w:val="22"/>
          <w:szCs w:val="22"/>
        </w:rPr>
        <w:t>01-748</w:t>
      </w:r>
      <w:r w:rsidR="00E70A68" w:rsidRPr="00C966E3">
        <w:rPr>
          <w:rFonts w:asciiTheme="majorHAnsi" w:eastAsia="Times New Roman" w:hAnsiTheme="majorHAnsi" w:cs="Times New Roman"/>
          <w:color w:val="000000"/>
          <w:sz w:val="22"/>
          <w:szCs w:val="22"/>
        </w:rPr>
        <w:t xml:space="preserve"> Warszawa</w:t>
      </w:r>
      <w:r w:rsidR="00E70A68" w:rsidRPr="00C966E3">
        <w:rPr>
          <w:rFonts w:asciiTheme="majorHAnsi" w:eastAsia="Times New Roman" w:hAnsiTheme="majorHAnsi" w:cs="Times New Roman"/>
          <w:color w:val="000000"/>
          <w:sz w:val="22"/>
          <w:szCs w:val="22"/>
        </w:rPr>
        <w:br/>
        <w:t xml:space="preserve">NIP: </w:t>
      </w:r>
      <w:r w:rsidR="00BB77AD" w:rsidRPr="00C966E3">
        <w:rPr>
          <w:rFonts w:asciiTheme="majorHAnsi" w:eastAsia="Times New Roman" w:hAnsiTheme="majorHAnsi" w:cs="Times New Roman"/>
          <w:color w:val="000000"/>
          <w:sz w:val="22"/>
          <w:szCs w:val="22"/>
        </w:rPr>
        <w:t>1132883801</w:t>
      </w:r>
      <w:r w:rsidR="003951C5" w:rsidRPr="00C966E3">
        <w:rPr>
          <w:rFonts w:asciiTheme="majorHAnsi" w:eastAsia="Times New Roman" w:hAnsiTheme="majorHAnsi" w:cs="Times New Roman"/>
          <w:color w:val="000000"/>
          <w:sz w:val="22"/>
          <w:szCs w:val="22"/>
        </w:rPr>
        <w:br/>
      </w:r>
      <w:r w:rsidR="00E70A68" w:rsidRPr="00C966E3">
        <w:rPr>
          <w:rFonts w:asciiTheme="majorHAnsi" w:eastAsia="Times New Roman" w:hAnsiTheme="majorHAnsi" w:cs="Times New Roman"/>
          <w:color w:val="000000"/>
          <w:sz w:val="22"/>
          <w:szCs w:val="22"/>
        </w:rPr>
        <w:t>REGON: 360493191</w:t>
      </w:r>
      <w:r w:rsidR="00E70A68" w:rsidRPr="00C966E3">
        <w:rPr>
          <w:rFonts w:asciiTheme="majorHAnsi" w:eastAsia="Times New Roman" w:hAnsiTheme="majorHAnsi" w:cs="Times New Roman"/>
          <w:color w:val="000000"/>
          <w:sz w:val="22"/>
          <w:szCs w:val="22"/>
        </w:rPr>
        <w:br/>
      </w:r>
    </w:p>
    <w:p w14:paraId="74E8E423" w14:textId="65AAFFC2" w:rsidR="00E70A68" w:rsidRPr="003951C5" w:rsidRDefault="00E70A68" w:rsidP="003951C5">
      <w:pPr>
        <w:numPr>
          <w:ilvl w:val="1"/>
          <w:numId w:val="10"/>
        </w:numPr>
        <w:pBdr>
          <w:top w:val="nil"/>
          <w:left w:val="nil"/>
          <w:bottom w:val="nil"/>
          <w:right w:val="nil"/>
          <w:between w:val="nil"/>
        </w:pBdr>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sz w:val="22"/>
          <w:szCs w:val="22"/>
        </w:rPr>
      </w:pPr>
      <w:r w:rsidRPr="003B6F30">
        <w:rPr>
          <w:rFonts w:asciiTheme="majorHAnsi" w:eastAsia="Times New Roman" w:hAnsiTheme="majorHAnsi" w:cs="Times New Roman"/>
          <w:color w:val="000000"/>
          <w:sz w:val="22"/>
          <w:szCs w:val="22"/>
        </w:rPr>
        <w:t xml:space="preserve">Osoba upoważniona przez </w:t>
      </w:r>
      <w:r w:rsidR="0022341E">
        <w:rPr>
          <w:rFonts w:asciiTheme="majorHAnsi" w:eastAsia="Times New Roman" w:hAnsiTheme="majorHAnsi" w:cs="Times New Roman"/>
          <w:color w:val="000000"/>
          <w:sz w:val="22"/>
          <w:szCs w:val="22"/>
        </w:rPr>
        <w:t>Kupującego</w:t>
      </w:r>
      <w:r w:rsidRPr="003B6F30">
        <w:rPr>
          <w:rFonts w:asciiTheme="majorHAnsi" w:eastAsia="Times New Roman" w:hAnsiTheme="majorHAnsi" w:cs="Times New Roman"/>
          <w:color w:val="000000"/>
          <w:sz w:val="22"/>
          <w:szCs w:val="22"/>
        </w:rPr>
        <w:t xml:space="preserve"> do bieżących kontaktów, w tym udzielania odpowiedzi na zapytania </w:t>
      </w:r>
      <w:r w:rsidR="0022341E">
        <w:rPr>
          <w:rFonts w:asciiTheme="majorHAnsi" w:eastAsia="Times New Roman" w:hAnsiTheme="majorHAnsi" w:cs="Times New Roman"/>
          <w:color w:val="000000"/>
          <w:sz w:val="22"/>
          <w:szCs w:val="22"/>
        </w:rPr>
        <w:t>Sprzedających</w:t>
      </w:r>
      <w:r w:rsidRPr="003B6F30">
        <w:rPr>
          <w:rFonts w:asciiTheme="majorHAnsi" w:eastAsia="Times New Roman" w:hAnsiTheme="majorHAnsi" w:cs="Times New Roman"/>
          <w:color w:val="000000"/>
          <w:sz w:val="22"/>
          <w:szCs w:val="22"/>
        </w:rPr>
        <w:t>:</w:t>
      </w:r>
      <w:r w:rsidRPr="003B6F30">
        <w:rPr>
          <w:rFonts w:asciiTheme="majorHAnsi" w:eastAsia="Times New Roman" w:hAnsiTheme="majorHAnsi" w:cs="Times New Roman"/>
          <w:color w:val="000000"/>
          <w:sz w:val="22"/>
          <w:szCs w:val="22"/>
        </w:rPr>
        <w:br/>
      </w:r>
      <w:r w:rsidR="0058373A" w:rsidRPr="003951C5">
        <w:rPr>
          <w:rFonts w:asciiTheme="majorHAnsi" w:eastAsia="Times New Roman" w:hAnsiTheme="majorHAnsi" w:cs="Times New Roman"/>
          <w:color w:val="000000"/>
          <w:sz w:val="22"/>
          <w:szCs w:val="22"/>
        </w:rPr>
        <w:t xml:space="preserve">Imię i nazwisko: </w:t>
      </w:r>
      <w:r w:rsidR="0027108F">
        <w:rPr>
          <w:rFonts w:asciiTheme="majorHAnsi" w:eastAsia="Times New Roman" w:hAnsiTheme="majorHAnsi" w:cs="Times New Roman"/>
          <w:color w:val="000000"/>
          <w:sz w:val="22"/>
          <w:szCs w:val="22"/>
        </w:rPr>
        <w:t>Urszula Frydrychewicz</w:t>
      </w:r>
      <w:r w:rsidR="0058373A" w:rsidRPr="003951C5">
        <w:rPr>
          <w:rFonts w:asciiTheme="majorHAnsi" w:eastAsia="Times New Roman" w:hAnsiTheme="majorHAnsi" w:cs="Times New Roman"/>
          <w:color w:val="000000"/>
          <w:sz w:val="22"/>
          <w:szCs w:val="22"/>
        </w:rPr>
        <w:br/>
      </w:r>
      <w:r w:rsidR="0058373A" w:rsidRPr="003951C5">
        <w:rPr>
          <w:rFonts w:asciiTheme="majorHAnsi" w:eastAsia="Times New Roman" w:hAnsiTheme="majorHAnsi" w:cs="Times New Roman"/>
          <w:color w:val="000000"/>
          <w:sz w:val="22"/>
          <w:szCs w:val="22"/>
        </w:rPr>
        <w:lastRenderedPageBreak/>
        <w:t xml:space="preserve">e-mail: </w:t>
      </w:r>
      <w:hyperlink r:id="rId10" w:history="1">
        <w:r w:rsidR="0027108F" w:rsidRPr="00B93801">
          <w:rPr>
            <w:rStyle w:val="Hipercze"/>
            <w:rFonts w:asciiTheme="majorHAnsi" w:eastAsia="Times New Roman" w:hAnsiTheme="majorHAnsi" w:cs="Times New Roman"/>
            <w:sz w:val="22"/>
            <w:szCs w:val="22"/>
          </w:rPr>
          <w:t>urszula.frydrychewicz@luxmed.pl</w:t>
        </w:r>
      </w:hyperlink>
      <w:r w:rsidR="0027108F">
        <w:rPr>
          <w:rFonts w:asciiTheme="majorHAnsi" w:eastAsia="Times New Roman" w:hAnsiTheme="majorHAnsi" w:cs="Times New Roman"/>
          <w:color w:val="000000"/>
          <w:sz w:val="22"/>
          <w:szCs w:val="22"/>
        </w:rPr>
        <w:t xml:space="preserve"> </w:t>
      </w:r>
      <w:r w:rsidR="0058373A" w:rsidRPr="003951C5">
        <w:rPr>
          <w:rFonts w:asciiTheme="majorHAnsi" w:eastAsia="Times New Roman" w:hAnsiTheme="majorHAnsi" w:cs="Times New Roman"/>
          <w:color w:val="000000"/>
          <w:sz w:val="22"/>
          <w:szCs w:val="22"/>
        </w:rPr>
        <w:br/>
        <w:t>tel.: +48</w:t>
      </w:r>
      <w:r w:rsidR="0027108F">
        <w:rPr>
          <w:rFonts w:ascii="Arial" w:eastAsia="Times New Roman" w:hAnsi="Arial" w:cs="Arial"/>
          <w:color w:val="000000"/>
          <w:sz w:val="22"/>
          <w:szCs w:val="22"/>
        </w:rPr>
        <w:t> </w:t>
      </w:r>
      <w:r w:rsidR="0027108F">
        <w:rPr>
          <w:rFonts w:asciiTheme="majorHAnsi" w:eastAsia="Times New Roman" w:hAnsiTheme="majorHAnsi" w:cs="Times New Roman"/>
          <w:color w:val="000000"/>
          <w:sz w:val="22"/>
          <w:szCs w:val="22"/>
        </w:rPr>
        <w:t>601 722 984</w:t>
      </w:r>
    </w:p>
    <w:p w14:paraId="258510AC" w14:textId="6AC94451" w:rsidR="00E70A68" w:rsidRPr="003B6F30" w:rsidRDefault="00E70A68"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TRYB UDZIELENIA ZAMÓWIENIA</w:t>
      </w:r>
    </w:p>
    <w:p w14:paraId="6EAB99EE" w14:textId="528D9B6D" w:rsidR="00796535" w:rsidRPr="003B6F30" w:rsidRDefault="00796535"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 xml:space="preserve">Postępowanie jest prowadzone w związku z realizacją przedsięwzięcia pod nazwą </w:t>
      </w:r>
      <w:r w:rsidR="0027108F">
        <w:rPr>
          <w:rFonts w:asciiTheme="majorHAnsi" w:eastAsia="Times New Roman" w:hAnsiTheme="majorHAnsi" w:cs="Times New Roman"/>
          <w:color w:val="000000"/>
          <w:sz w:val="22"/>
          <w:szCs w:val="22"/>
        </w:rPr>
        <w:t>„</w:t>
      </w:r>
      <w:r w:rsidR="0027108F" w:rsidRPr="00B07CCE">
        <w:rPr>
          <w:rFonts w:asciiTheme="majorHAnsi" w:eastAsia="Times New Roman" w:hAnsiTheme="majorHAnsi" w:cs="Times New Roman"/>
          <w:b/>
          <w:bCs/>
          <w:i/>
          <w:iCs/>
          <w:color w:val="000000"/>
          <w:sz w:val="22"/>
          <w:szCs w:val="22"/>
        </w:rPr>
        <w:t>Rozwój i modernizacja infrastruktury LUX MED Onkologia sp. z o.o., jako OK II, w celu poprawy dostępności i jakości opieki kardiologicznej</w:t>
      </w:r>
      <w:r w:rsidRPr="003B6F30">
        <w:rPr>
          <w:rFonts w:asciiTheme="majorHAnsi" w:eastAsia="Times New Roman" w:hAnsiTheme="majorHAnsi" w:cs="Times New Roman"/>
          <w:b/>
          <w:bCs/>
          <w:color w:val="000000"/>
          <w:sz w:val="22"/>
          <w:szCs w:val="22"/>
        </w:rPr>
        <w:t xml:space="preserve">” </w:t>
      </w:r>
      <w:r w:rsidRPr="003B6F30">
        <w:rPr>
          <w:rFonts w:asciiTheme="majorHAnsi" w:eastAsia="Times New Roman" w:hAnsiTheme="majorHAnsi" w:cs="Times New Roman"/>
          <w:color w:val="000000"/>
          <w:sz w:val="22"/>
          <w:szCs w:val="22"/>
        </w:rPr>
        <w:t>na</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sfinansowanie</w:t>
      </w:r>
      <w:r w:rsidR="00572A8F" w:rsidRPr="003B6F30">
        <w:rPr>
          <w:rFonts w:asciiTheme="majorHAnsi" w:eastAsia="Times New Roman" w:hAnsiTheme="majorHAnsi" w:cs="Times New Roman"/>
          <w:color w:val="000000"/>
          <w:sz w:val="22"/>
          <w:szCs w:val="22"/>
        </w:rPr>
        <w:t>,</w:t>
      </w:r>
      <w:r w:rsidRPr="003B6F30">
        <w:rPr>
          <w:rFonts w:asciiTheme="majorHAnsi" w:eastAsia="Times New Roman" w:hAnsiTheme="majorHAnsi" w:cs="Times New Roman"/>
          <w:color w:val="000000"/>
          <w:sz w:val="22"/>
          <w:szCs w:val="22"/>
        </w:rPr>
        <w:t xml:space="preserve"> którego </w:t>
      </w:r>
      <w:r w:rsidR="0022341E">
        <w:rPr>
          <w:rFonts w:asciiTheme="majorHAnsi" w:eastAsia="Times New Roman" w:hAnsiTheme="majorHAnsi" w:cs="Times New Roman"/>
          <w:color w:val="000000"/>
          <w:sz w:val="22"/>
          <w:szCs w:val="22"/>
        </w:rPr>
        <w:t>Kupujący</w:t>
      </w:r>
      <w:r w:rsidRPr="003B6F30">
        <w:rPr>
          <w:rFonts w:asciiTheme="majorHAnsi" w:eastAsia="Times New Roman" w:hAnsiTheme="majorHAnsi" w:cs="Times New Roman"/>
          <w:color w:val="000000"/>
          <w:sz w:val="22"/>
          <w:szCs w:val="22"/>
        </w:rPr>
        <w:t xml:space="preserve"> </w:t>
      </w:r>
      <w:r w:rsidR="00572A8F" w:rsidRPr="003B6F30">
        <w:rPr>
          <w:rFonts w:asciiTheme="majorHAnsi" w:eastAsia="Times New Roman" w:hAnsiTheme="majorHAnsi" w:cs="Times New Roman"/>
          <w:color w:val="000000"/>
          <w:sz w:val="22"/>
          <w:szCs w:val="22"/>
        </w:rPr>
        <w:t>otrzymał</w:t>
      </w:r>
      <w:r w:rsidRPr="003B6F30">
        <w:rPr>
          <w:rFonts w:asciiTheme="majorHAnsi" w:eastAsia="Times New Roman" w:hAnsiTheme="majorHAnsi" w:cs="Times New Roman"/>
          <w:color w:val="000000"/>
          <w:sz w:val="22"/>
          <w:szCs w:val="22"/>
        </w:rPr>
        <w:t xml:space="preserve"> dofinansowanie w ramach Krajowego Planu</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Odbudowy i Zwiększenia Odporności, </w:t>
      </w:r>
      <w:r w:rsidRPr="003B6F30">
        <w:rPr>
          <w:rFonts w:asciiTheme="majorHAnsi" w:eastAsia="Times New Roman" w:hAnsiTheme="majorHAnsi" w:cs="Times New Roman"/>
          <w:b/>
          <w:bCs/>
          <w:color w:val="000000"/>
          <w:sz w:val="22"/>
          <w:szCs w:val="22"/>
        </w:rPr>
        <w:t>Komponentu D „Efektywność, dostępność i</w:t>
      </w:r>
      <w:r w:rsidR="00100A8E">
        <w:rPr>
          <w:rFonts w:asciiTheme="majorHAnsi" w:eastAsia="Times New Roman" w:hAnsiTheme="majorHAnsi" w:cs="Times New Roman"/>
          <w:b/>
          <w:bCs/>
          <w:color w:val="000000"/>
          <w:sz w:val="22"/>
          <w:szCs w:val="22"/>
        </w:rPr>
        <w:t> </w:t>
      </w:r>
      <w:r w:rsidRPr="003B6F30">
        <w:rPr>
          <w:rFonts w:asciiTheme="majorHAnsi" w:eastAsia="Times New Roman" w:hAnsiTheme="majorHAnsi" w:cs="Times New Roman"/>
          <w:b/>
          <w:bCs/>
          <w:color w:val="000000"/>
          <w:sz w:val="22"/>
          <w:szCs w:val="22"/>
        </w:rPr>
        <w:t>jakość systemu</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b/>
          <w:bCs/>
          <w:color w:val="000000"/>
          <w:sz w:val="22"/>
          <w:szCs w:val="22"/>
        </w:rPr>
        <w:t>ochrony zdrowia”</w:t>
      </w:r>
      <w:r w:rsidRPr="003B6F30">
        <w:rPr>
          <w:rFonts w:asciiTheme="majorHAnsi" w:eastAsia="Times New Roman" w:hAnsiTheme="majorHAnsi" w:cs="Times New Roman"/>
          <w:color w:val="000000"/>
          <w:sz w:val="22"/>
          <w:szCs w:val="22"/>
        </w:rPr>
        <w:t>, Inwestycji: D1.1.1 „Rozwój i modernizacja infrastruktury centrów opieki</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wysokospecjalistycznej i innych podmiotów leczniczych” (dalej zwanego: Projektem).</w:t>
      </w:r>
    </w:p>
    <w:p w14:paraId="0E773EEC" w14:textId="3431AF6D" w:rsidR="00796535" w:rsidRPr="003B6F30" w:rsidRDefault="00796535" w:rsidP="003951C5">
      <w:pPr>
        <w:pBdr>
          <w:top w:val="nil"/>
          <w:left w:val="nil"/>
          <w:bottom w:val="nil"/>
          <w:right w:val="nil"/>
          <w:between w:val="nil"/>
        </w:pBdr>
        <w:suppressAutoHyphens/>
        <w:spacing w:after="120" w:line="264" w:lineRule="auto"/>
        <w:ind w:left="-1"/>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Przedsięwzięcie istotnie przyczynia się do realizacji celów w ramach Inwestycji D1.1.1 oraz odpowiada</w:t>
      </w:r>
      <w:r w:rsidR="00100A8E">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na realne problemy zdrowotne kraju w obszarze </w:t>
      </w:r>
      <w:r w:rsidR="00C966E3">
        <w:rPr>
          <w:rFonts w:asciiTheme="majorHAnsi" w:eastAsia="Times New Roman" w:hAnsiTheme="majorHAnsi" w:cs="Times New Roman"/>
          <w:color w:val="000000"/>
          <w:sz w:val="22"/>
          <w:szCs w:val="22"/>
        </w:rPr>
        <w:t>kardiologii</w:t>
      </w:r>
      <w:r w:rsidRPr="003B6F30">
        <w:rPr>
          <w:rFonts w:asciiTheme="majorHAnsi" w:eastAsia="Times New Roman" w:hAnsiTheme="majorHAnsi" w:cs="Times New Roman"/>
          <w:color w:val="000000"/>
          <w:sz w:val="22"/>
          <w:szCs w:val="22"/>
        </w:rPr>
        <w:t>. Ponadto, przedsięwzięcie jest zgodne z</w:t>
      </w:r>
      <w:r w:rsidR="00100A8E">
        <w:rPr>
          <w:rFonts w:asciiTheme="majorHAnsi" w:eastAsia="Times New Roman" w:hAnsiTheme="majorHAnsi" w:cs="Times New Roman"/>
          <w:color w:val="000000"/>
          <w:sz w:val="22"/>
          <w:szCs w:val="22"/>
        </w:rPr>
        <w:t> </w:t>
      </w:r>
      <w:r w:rsidRPr="003B6F30">
        <w:rPr>
          <w:rFonts w:asciiTheme="majorHAnsi" w:eastAsia="Times New Roman" w:hAnsiTheme="majorHAnsi" w:cs="Times New Roman"/>
          <w:color w:val="000000"/>
          <w:sz w:val="22"/>
          <w:szCs w:val="22"/>
        </w:rPr>
        <w:t>rekomendowanymi celami oraz kierunkami działań, w tym z planem rozwojowym, zasadą równości</w:t>
      </w:r>
      <w:r w:rsidR="001E1DA5"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szans i niedyskryminacji oraz zasadą równości szans kobiet i mężczyzn, zasadami zrównoważonego</w:t>
      </w:r>
      <w:r w:rsidR="001E1DA5"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rozwoju oraz zasadą długotrwałego wpływu na wydajność i odporność gospodarki polskiej.</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Planowana do realizacji inwestycja spełnia zasady Do No </w:t>
      </w:r>
      <w:proofErr w:type="spellStart"/>
      <w:r w:rsidRPr="003B6F30">
        <w:rPr>
          <w:rFonts w:asciiTheme="majorHAnsi" w:eastAsia="Times New Roman" w:hAnsiTheme="majorHAnsi" w:cs="Times New Roman"/>
          <w:color w:val="000000"/>
          <w:sz w:val="22"/>
          <w:szCs w:val="22"/>
        </w:rPr>
        <w:t>Significant</w:t>
      </w:r>
      <w:proofErr w:type="spellEnd"/>
      <w:r w:rsidRPr="003B6F30">
        <w:rPr>
          <w:rFonts w:asciiTheme="majorHAnsi" w:eastAsia="Times New Roman" w:hAnsiTheme="majorHAnsi" w:cs="Times New Roman"/>
          <w:color w:val="000000"/>
          <w:sz w:val="22"/>
          <w:szCs w:val="22"/>
        </w:rPr>
        <w:t xml:space="preserve"> </w:t>
      </w:r>
      <w:proofErr w:type="spellStart"/>
      <w:r w:rsidRPr="003B6F30">
        <w:rPr>
          <w:rFonts w:asciiTheme="majorHAnsi" w:eastAsia="Times New Roman" w:hAnsiTheme="majorHAnsi" w:cs="Times New Roman"/>
          <w:color w:val="000000"/>
          <w:sz w:val="22"/>
          <w:szCs w:val="22"/>
        </w:rPr>
        <w:t>Harm</w:t>
      </w:r>
      <w:proofErr w:type="spellEnd"/>
      <w:r w:rsidRPr="003B6F30">
        <w:rPr>
          <w:rFonts w:asciiTheme="majorHAnsi" w:eastAsia="Times New Roman" w:hAnsiTheme="majorHAnsi" w:cs="Times New Roman"/>
          <w:color w:val="000000"/>
          <w:sz w:val="22"/>
          <w:szCs w:val="22"/>
        </w:rPr>
        <w:t xml:space="preserve"> (DNSH) poprzez</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zastosowanie rozwiązań minimalizujących negatywny wpływ na środowisko na każdym etapie</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realizacji, użytkowania oraz utylizacji sprzętu.</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Realizacja projektu nie wpływa negatywnie na zasadę DNSH.</w:t>
      </w:r>
    </w:p>
    <w:p w14:paraId="5AB1949B" w14:textId="5E38E4BD" w:rsidR="00796535" w:rsidRPr="00177BEF" w:rsidRDefault="00A767CE"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r w:rsidRPr="005871EC">
        <w:rPr>
          <w:rFonts w:asciiTheme="majorHAnsi" w:eastAsia="Times New Roman" w:hAnsiTheme="majorHAnsi" w:cs="Times New Roman"/>
          <w:color w:val="000000"/>
          <w:sz w:val="22"/>
          <w:szCs w:val="22"/>
        </w:rPr>
        <w:t xml:space="preserve">Postępowanie prowadzone jest w trybie zasady konkurencyjności, wskazanej w dokumencie pn. „Szczegółowe warunki uznania wydatków za kwalifikowalne” będącym załącznikiem do „Regulaminu </w:t>
      </w:r>
      <w:r w:rsidRPr="00177BEF">
        <w:rPr>
          <w:rFonts w:asciiTheme="majorHAnsi" w:eastAsia="Times New Roman" w:hAnsiTheme="majorHAnsi" w:cs="Times New Roman"/>
          <w:color w:val="000000"/>
          <w:sz w:val="22"/>
          <w:szCs w:val="22"/>
        </w:rPr>
        <w:t>wyboru przedsięwzięć do objęcia wsparciem” w ramach Krajowego Planu Odbudowy i Zwiększania Odporności Komponent D „Efektywność, dostępność i jakość systemu ochrony zdrowia” Inwestycja D1.1.1 „</w:t>
      </w:r>
      <w:r w:rsidRPr="00177BEF">
        <w:rPr>
          <w:rFonts w:asciiTheme="majorHAnsi" w:eastAsia="Times New Roman" w:hAnsiTheme="majorHAnsi" w:cs="Times New Roman"/>
          <w:i/>
          <w:iCs/>
          <w:color w:val="000000"/>
          <w:sz w:val="22"/>
          <w:szCs w:val="22"/>
        </w:rPr>
        <w:t>Rozwój i modernizacja infrastruktury centrów opieki wysokospecjalistycznej i innych</w:t>
      </w:r>
      <w:r w:rsidRPr="00177BEF">
        <w:rPr>
          <w:rFonts w:asciiTheme="majorHAnsi" w:eastAsia="Times New Roman" w:hAnsiTheme="majorHAnsi" w:cs="Times New Roman"/>
          <w:color w:val="000000"/>
          <w:sz w:val="22"/>
          <w:szCs w:val="22"/>
        </w:rPr>
        <w:t xml:space="preserve"> </w:t>
      </w:r>
      <w:r w:rsidRPr="00177BEF">
        <w:rPr>
          <w:rFonts w:asciiTheme="majorHAnsi" w:eastAsia="Times New Roman" w:hAnsiTheme="majorHAnsi" w:cs="Times New Roman"/>
          <w:i/>
          <w:iCs/>
          <w:color w:val="000000"/>
          <w:sz w:val="22"/>
          <w:szCs w:val="22"/>
        </w:rPr>
        <w:t>podmiotów leczniczych</w:t>
      </w:r>
      <w:r w:rsidRPr="00177BEF">
        <w:rPr>
          <w:rFonts w:asciiTheme="majorHAnsi" w:eastAsia="Times New Roman" w:hAnsiTheme="majorHAnsi" w:cs="Times New Roman"/>
          <w:color w:val="000000"/>
          <w:sz w:val="22"/>
          <w:szCs w:val="22"/>
        </w:rPr>
        <w:t xml:space="preserve">”, a także załączniku nr 14 do umowy Nr </w:t>
      </w:r>
      <w:r w:rsidR="00AD4232" w:rsidRPr="00177BEF">
        <w:rPr>
          <w:rFonts w:asciiTheme="majorHAnsi" w:eastAsia="Times New Roman" w:hAnsiTheme="majorHAnsi" w:cs="Times New Roman"/>
          <w:b/>
          <w:bCs/>
          <w:color w:val="000000"/>
          <w:sz w:val="22"/>
          <w:szCs w:val="22"/>
        </w:rPr>
        <w:t>KPOD.07.02-IP.10-0325/25/KPO/1452/2025/752</w:t>
      </w:r>
      <w:r w:rsidR="00177BEF">
        <w:rPr>
          <w:rFonts w:asciiTheme="majorHAnsi" w:eastAsia="Times New Roman" w:hAnsiTheme="majorHAnsi" w:cs="Times New Roman"/>
          <w:b/>
          <w:bCs/>
          <w:color w:val="000000"/>
          <w:sz w:val="22"/>
          <w:szCs w:val="22"/>
        </w:rPr>
        <w:t xml:space="preserve"> </w:t>
      </w:r>
      <w:r w:rsidRPr="00177BEF">
        <w:rPr>
          <w:rFonts w:asciiTheme="majorHAnsi" w:eastAsia="Times New Roman" w:hAnsiTheme="majorHAnsi" w:cs="Times New Roman"/>
          <w:color w:val="000000"/>
          <w:sz w:val="22"/>
          <w:szCs w:val="22"/>
        </w:rPr>
        <w:t>o</w:t>
      </w:r>
      <w:r w:rsidR="00BE2EC5" w:rsidRPr="00177BEF">
        <w:rPr>
          <w:rFonts w:asciiTheme="majorHAnsi" w:eastAsia="Times New Roman" w:hAnsiTheme="majorHAnsi" w:cs="Times New Roman"/>
          <w:color w:val="000000"/>
          <w:sz w:val="22"/>
          <w:szCs w:val="22"/>
        </w:rPr>
        <w:t> </w:t>
      </w:r>
      <w:r w:rsidRPr="00177BEF">
        <w:rPr>
          <w:rFonts w:asciiTheme="majorHAnsi" w:eastAsia="Times New Roman" w:hAnsiTheme="majorHAnsi" w:cs="Times New Roman"/>
          <w:color w:val="000000"/>
          <w:sz w:val="22"/>
          <w:szCs w:val="22"/>
        </w:rPr>
        <w:t>objęcie wsparciem ze środków planu rozwojowego Przedsięwzięcia pn. „</w:t>
      </w:r>
      <w:r w:rsidR="00AD4232" w:rsidRPr="00177BEF">
        <w:rPr>
          <w:rFonts w:asciiTheme="majorHAnsi" w:eastAsia="Times New Roman" w:hAnsiTheme="majorHAnsi" w:cs="Times New Roman"/>
          <w:b/>
          <w:bCs/>
          <w:i/>
          <w:iCs/>
          <w:color w:val="000000"/>
          <w:sz w:val="22"/>
          <w:szCs w:val="22"/>
        </w:rPr>
        <w:t>Rozwój i modernizacja infrastruktury LUX MED Onkologia sp. z o.o., jako OK II, w celu poprawy dostępności i jakości opieki kardiologicznej</w:t>
      </w:r>
      <w:r w:rsidRPr="00177BEF">
        <w:rPr>
          <w:rFonts w:asciiTheme="majorHAnsi" w:eastAsia="Times New Roman" w:hAnsiTheme="majorHAnsi" w:cs="Times New Roman"/>
          <w:color w:val="000000"/>
          <w:sz w:val="22"/>
          <w:szCs w:val="22"/>
        </w:rPr>
        <w:t xml:space="preserve">” realizowanego w ramach Krajowego Planu Odbudowy i Zwiększania Odporności: Komponent D „Efektywność, dostępność i jakość systemu ochrony zdrowia” Inwestycja D1.1.1 „Rozwój i modernizacja infrastruktury centrów opieki wysokospecjalistycznej i innych podmiotów leczniczych” </w:t>
      </w:r>
      <w:r w:rsidR="00D65D93" w:rsidRPr="00177BEF">
        <w:rPr>
          <w:rFonts w:asciiTheme="majorHAnsi" w:eastAsia="Times New Roman" w:hAnsiTheme="majorHAnsi" w:cs="Times New Roman"/>
          <w:color w:val="000000"/>
          <w:sz w:val="22"/>
          <w:szCs w:val="22"/>
        </w:rPr>
        <w:t>–</w:t>
      </w:r>
      <w:r w:rsidRPr="00177BEF">
        <w:rPr>
          <w:rFonts w:asciiTheme="majorHAnsi" w:eastAsia="Times New Roman" w:hAnsiTheme="majorHAnsi" w:cs="Times New Roman"/>
          <w:color w:val="000000"/>
          <w:sz w:val="22"/>
          <w:szCs w:val="22"/>
        </w:rPr>
        <w:t xml:space="preserve"> .”Procedura przeprowadzania postępowań o udzielenie zamówień zgodnie z zasadą konkurencyjności”.</w:t>
      </w:r>
    </w:p>
    <w:p w14:paraId="43039E0E" w14:textId="13330B9C" w:rsidR="001E1DA5" w:rsidRPr="003B6F30" w:rsidRDefault="00796535"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r w:rsidRPr="00177BEF">
        <w:rPr>
          <w:rFonts w:asciiTheme="majorHAnsi" w:eastAsia="Times New Roman" w:hAnsiTheme="majorHAnsi" w:cs="Times New Roman"/>
          <w:color w:val="000000" w:themeColor="text1"/>
          <w:sz w:val="22"/>
          <w:szCs w:val="22"/>
        </w:rPr>
        <w:t xml:space="preserve">Do niniejszego postępowania nie mają zastosowania przepisy Ustawy z dnia 11 września 2019 r. </w:t>
      </w:r>
      <w:r w:rsidRPr="00177BEF">
        <w:rPr>
          <w:rFonts w:asciiTheme="majorHAnsi" w:eastAsia="Times New Roman" w:hAnsiTheme="majorHAnsi" w:cs="Times New Roman"/>
          <w:i/>
          <w:iCs/>
          <w:color w:val="000000" w:themeColor="text1"/>
          <w:sz w:val="22"/>
          <w:szCs w:val="22"/>
        </w:rPr>
        <w:t>Prawo</w:t>
      </w:r>
      <w:r w:rsidR="001E1DA5" w:rsidRPr="00177BEF">
        <w:rPr>
          <w:rFonts w:asciiTheme="majorHAnsi" w:eastAsia="Times New Roman" w:hAnsiTheme="majorHAnsi" w:cs="Times New Roman"/>
          <w:i/>
          <w:iCs/>
          <w:color w:val="000000" w:themeColor="text1"/>
          <w:sz w:val="22"/>
          <w:szCs w:val="22"/>
        </w:rPr>
        <w:t xml:space="preserve"> </w:t>
      </w:r>
      <w:r w:rsidRPr="00177BEF">
        <w:rPr>
          <w:rFonts w:asciiTheme="majorHAnsi" w:eastAsia="Times New Roman" w:hAnsiTheme="majorHAnsi" w:cs="Times New Roman"/>
          <w:i/>
          <w:iCs/>
          <w:color w:val="000000" w:themeColor="text1"/>
          <w:sz w:val="22"/>
          <w:szCs w:val="22"/>
        </w:rPr>
        <w:t>zamówień publicznych</w:t>
      </w:r>
      <w:r w:rsidR="008561FC" w:rsidRPr="4CB7F24C">
        <w:rPr>
          <w:rFonts w:asciiTheme="majorHAnsi" w:eastAsia="Times New Roman" w:hAnsiTheme="majorHAnsi" w:cs="Times New Roman"/>
          <w:i/>
          <w:iCs/>
          <w:color w:val="000000" w:themeColor="text1"/>
          <w:sz w:val="22"/>
          <w:szCs w:val="22"/>
        </w:rPr>
        <w:t xml:space="preserve"> </w:t>
      </w:r>
      <w:r w:rsidR="008561FC" w:rsidRPr="4CB7F24C">
        <w:rPr>
          <w:rFonts w:asciiTheme="majorHAnsi" w:eastAsia="Times New Roman" w:hAnsiTheme="majorHAnsi" w:cs="Times New Roman"/>
          <w:color w:val="000000" w:themeColor="text1"/>
          <w:sz w:val="22"/>
          <w:szCs w:val="22"/>
        </w:rPr>
        <w:t xml:space="preserve">Dz. U. 2019 poz. 2019 z </w:t>
      </w:r>
      <w:proofErr w:type="spellStart"/>
      <w:r w:rsidR="008561FC" w:rsidRPr="4CB7F24C">
        <w:rPr>
          <w:rFonts w:asciiTheme="majorHAnsi" w:eastAsia="Times New Roman" w:hAnsiTheme="majorHAnsi" w:cs="Times New Roman"/>
          <w:color w:val="000000" w:themeColor="text1"/>
          <w:sz w:val="22"/>
          <w:szCs w:val="22"/>
        </w:rPr>
        <w:t>późn</w:t>
      </w:r>
      <w:proofErr w:type="spellEnd"/>
      <w:r w:rsidR="008561FC" w:rsidRPr="4CB7F24C">
        <w:rPr>
          <w:rFonts w:asciiTheme="majorHAnsi" w:eastAsia="Times New Roman" w:hAnsiTheme="majorHAnsi" w:cs="Times New Roman"/>
          <w:color w:val="000000" w:themeColor="text1"/>
          <w:sz w:val="22"/>
          <w:szCs w:val="22"/>
        </w:rPr>
        <w:t xml:space="preserve">. </w:t>
      </w:r>
      <w:r w:rsidR="00D65D93">
        <w:rPr>
          <w:rFonts w:asciiTheme="majorHAnsi" w:eastAsia="Times New Roman" w:hAnsiTheme="majorHAnsi" w:cs="Times New Roman"/>
          <w:color w:val="000000" w:themeColor="text1"/>
          <w:sz w:val="22"/>
          <w:szCs w:val="22"/>
        </w:rPr>
        <w:t>z</w:t>
      </w:r>
      <w:r w:rsidR="008561FC" w:rsidRPr="4CB7F24C">
        <w:rPr>
          <w:rFonts w:asciiTheme="majorHAnsi" w:eastAsia="Times New Roman" w:hAnsiTheme="majorHAnsi" w:cs="Times New Roman"/>
          <w:color w:val="000000" w:themeColor="text1"/>
          <w:sz w:val="22"/>
          <w:szCs w:val="22"/>
        </w:rPr>
        <w:t>m.</w:t>
      </w:r>
    </w:p>
    <w:p w14:paraId="2C6C9031" w14:textId="1F6CF401" w:rsidR="4CB7F24C" w:rsidRDefault="44FEB2B2" w:rsidP="003951C5">
      <w:pPr>
        <w:pBdr>
          <w:top w:val="nil"/>
          <w:left w:val="nil"/>
          <w:bottom w:val="nil"/>
          <w:right w:val="nil"/>
          <w:between w:val="nil"/>
        </w:pBdr>
        <w:spacing w:after="120" w:line="264" w:lineRule="auto"/>
        <w:jc w:val="both"/>
        <w:outlineLvl w:val="0"/>
        <w:rPr>
          <w:rFonts w:asciiTheme="majorHAnsi" w:eastAsia="Times New Roman" w:hAnsiTheme="majorHAnsi" w:cs="Times New Roman"/>
          <w:color w:val="000000" w:themeColor="text1"/>
          <w:sz w:val="22"/>
          <w:szCs w:val="22"/>
        </w:rPr>
      </w:pPr>
      <w:r w:rsidRPr="30E469A4">
        <w:rPr>
          <w:rFonts w:asciiTheme="majorHAnsi" w:eastAsia="Times New Roman" w:hAnsiTheme="majorHAnsi" w:cs="Times New Roman"/>
          <w:color w:val="000000" w:themeColor="text1"/>
          <w:sz w:val="22"/>
          <w:szCs w:val="22"/>
        </w:rPr>
        <w:t>Dla przedmiotowego zapytania mają zastosowanie postanowienia dokumentu pn. „Wytyczne dotyczące kwalifikowalności wydatków na lata 2021–2027” (</w:t>
      </w:r>
      <w:proofErr w:type="spellStart"/>
      <w:r w:rsidRPr="30E469A4">
        <w:rPr>
          <w:rFonts w:asciiTheme="majorHAnsi" w:eastAsia="Times New Roman" w:hAnsiTheme="majorHAnsi" w:cs="Times New Roman"/>
          <w:color w:val="000000" w:themeColor="text1"/>
          <w:sz w:val="22"/>
          <w:szCs w:val="22"/>
        </w:rPr>
        <w:t>MFiPR</w:t>
      </w:r>
      <w:proofErr w:type="spellEnd"/>
      <w:r w:rsidRPr="30E469A4">
        <w:rPr>
          <w:rFonts w:asciiTheme="majorHAnsi" w:eastAsia="Times New Roman" w:hAnsiTheme="majorHAnsi" w:cs="Times New Roman"/>
          <w:color w:val="000000" w:themeColor="text1"/>
          <w:sz w:val="22"/>
          <w:szCs w:val="22"/>
        </w:rPr>
        <w:t>/2021–2027/9(2)) w wersji z dnia 14 marca 2025 r., w szczególności Podrozdziału 3.2 – Zasada konkurencyjności.</w:t>
      </w:r>
    </w:p>
    <w:p w14:paraId="5774F7C0" w14:textId="77777777" w:rsidR="008561FC" w:rsidRPr="003B6F30" w:rsidRDefault="008561FC"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p>
    <w:p w14:paraId="525F5D89" w14:textId="77777777" w:rsidR="00E70A68" w:rsidRPr="003B6F30" w:rsidRDefault="00E70A68"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Miejsce publikacji ogłoszenia o zamówieniu:</w:t>
      </w:r>
    </w:p>
    <w:p w14:paraId="300FBAD0" w14:textId="43508F76" w:rsidR="003D6B9F" w:rsidRPr="003B6F30" w:rsidRDefault="003D6B9F" w:rsidP="003951C5">
      <w:pPr>
        <w:numPr>
          <w:ilvl w:val="2"/>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Baza Konkurencyjności</w:t>
      </w:r>
      <w:r w:rsidR="00165824">
        <w:rPr>
          <w:rFonts w:asciiTheme="majorHAnsi" w:eastAsia="Times New Roman" w:hAnsiTheme="majorHAnsi" w:cs="Times New Roman"/>
          <w:color w:val="000000"/>
          <w:sz w:val="22"/>
          <w:szCs w:val="22"/>
        </w:rPr>
        <w:t>.</w:t>
      </w:r>
    </w:p>
    <w:p w14:paraId="693F8F77" w14:textId="77777777" w:rsidR="00E70A68" w:rsidRPr="003B6F30" w:rsidRDefault="00E70A68" w:rsidP="003951C5">
      <w:pPr>
        <w:pBdr>
          <w:top w:val="nil"/>
          <w:left w:val="nil"/>
          <w:bottom w:val="nil"/>
          <w:right w:val="nil"/>
          <w:between w:val="nil"/>
        </w:pBdr>
        <w:spacing w:after="120" w:line="264" w:lineRule="auto"/>
        <w:rPr>
          <w:rFonts w:asciiTheme="majorHAnsi" w:eastAsia="Times New Roman" w:hAnsiTheme="majorHAnsi" w:cs="Times New Roman"/>
          <w:color w:val="000000"/>
          <w:sz w:val="22"/>
          <w:szCs w:val="22"/>
        </w:rPr>
      </w:pPr>
    </w:p>
    <w:p w14:paraId="466FBC25" w14:textId="4268BD9A" w:rsidR="00E70A68" w:rsidRPr="003B6F30" w:rsidRDefault="008561FC"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OPIS PRZEDMIOTU ZAMÓWIENIA</w:t>
      </w:r>
    </w:p>
    <w:p w14:paraId="4DA1F3E8" w14:textId="38387544" w:rsidR="005F58F1" w:rsidRDefault="008561FC"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3704D0">
        <w:rPr>
          <w:rFonts w:asciiTheme="majorHAnsi" w:hAnsiTheme="majorHAnsi" w:cs="Calibri"/>
          <w:color w:val="000000"/>
          <w:kern w:val="0"/>
          <w:sz w:val="23"/>
          <w:szCs w:val="23"/>
        </w:rPr>
        <w:t>Kateg</w:t>
      </w:r>
      <w:r w:rsidRPr="003704D0">
        <w:rPr>
          <w:rFonts w:asciiTheme="majorHAnsi" w:eastAsia="Times New Roman" w:hAnsiTheme="majorHAnsi" w:cs="Times New Roman"/>
          <w:color w:val="000000"/>
          <w:sz w:val="22"/>
          <w:szCs w:val="22"/>
        </w:rPr>
        <w:t>oria: dostawa</w:t>
      </w:r>
      <w:r w:rsidR="00286AA1">
        <w:rPr>
          <w:rFonts w:asciiTheme="majorHAnsi" w:eastAsia="Times New Roman" w:hAnsiTheme="majorHAnsi" w:cs="Times New Roman"/>
          <w:color w:val="000000"/>
          <w:sz w:val="22"/>
          <w:szCs w:val="22"/>
        </w:rPr>
        <w:t>.</w:t>
      </w:r>
    </w:p>
    <w:p w14:paraId="06438B4D" w14:textId="77777777" w:rsidR="005F58F1" w:rsidRPr="005F58F1" w:rsidRDefault="005F58F1" w:rsidP="00B6568E">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p>
    <w:p w14:paraId="7C569345" w14:textId="28BE30FC" w:rsidR="00276B8A" w:rsidRPr="00C966E3" w:rsidRDefault="008561FC"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Przedmiotem zamówienia je</w:t>
      </w:r>
      <w:r w:rsidR="0019353C" w:rsidRPr="00C966E3">
        <w:rPr>
          <w:rFonts w:asciiTheme="majorHAnsi" w:eastAsia="Times New Roman" w:hAnsiTheme="majorHAnsi" w:cs="Times New Roman"/>
          <w:color w:val="000000"/>
          <w:sz w:val="22"/>
          <w:szCs w:val="22"/>
        </w:rPr>
        <w:t>st:</w:t>
      </w:r>
    </w:p>
    <w:p w14:paraId="015C9613" w14:textId="77777777" w:rsidR="00B6568E" w:rsidRPr="00B6568E" w:rsidRDefault="00B6568E" w:rsidP="00B6568E">
      <w:pPr>
        <w:pStyle w:val="Akapitzlist"/>
        <w:spacing w:before="240"/>
        <w:ind w:left="360"/>
        <w:rPr>
          <w:rFonts w:asciiTheme="majorHAnsi" w:eastAsia="Times New Roman" w:hAnsiTheme="majorHAnsi" w:cs="Calibri"/>
          <w:bCs/>
          <w:sz w:val="22"/>
          <w:szCs w:val="22"/>
          <w:lang w:eastAsia="pl-PL"/>
        </w:rPr>
      </w:pPr>
      <w:r w:rsidRPr="00B6568E">
        <w:rPr>
          <w:rFonts w:asciiTheme="majorHAnsi" w:eastAsiaTheme="majorEastAsia" w:hAnsiTheme="majorHAnsi" w:cs="Segoe UI"/>
          <w:bCs/>
          <w:sz w:val="22"/>
          <w:szCs w:val="22"/>
        </w:rPr>
        <w:t xml:space="preserve">Pozycja nr 1 - </w:t>
      </w:r>
      <w:r w:rsidRPr="00B6568E">
        <w:rPr>
          <w:rFonts w:asciiTheme="majorHAnsi" w:eastAsia="Times New Roman" w:hAnsiTheme="majorHAnsi" w:cs="Calibri"/>
          <w:bCs/>
          <w:sz w:val="22"/>
          <w:szCs w:val="22"/>
          <w:lang w:eastAsia="pl-PL"/>
        </w:rPr>
        <w:t>Fotel typu Raya – ilość 16</w:t>
      </w:r>
    </w:p>
    <w:p w14:paraId="57F61910" w14:textId="77777777" w:rsidR="00B6568E" w:rsidRPr="00B6568E" w:rsidRDefault="00B6568E" w:rsidP="00B6568E">
      <w:pPr>
        <w:pStyle w:val="Akapitzlist"/>
        <w:spacing w:before="240"/>
        <w:ind w:left="360"/>
        <w:rPr>
          <w:rFonts w:asciiTheme="majorHAnsi" w:eastAsiaTheme="majorEastAsia" w:hAnsiTheme="majorHAnsi" w:cs="Segoe UI"/>
          <w:bCs/>
          <w:sz w:val="22"/>
          <w:szCs w:val="22"/>
        </w:rPr>
      </w:pPr>
      <w:r w:rsidRPr="00B6568E">
        <w:rPr>
          <w:rFonts w:asciiTheme="majorHAnsi" w:eastAsiaTheme="majorEastAsia" w:hAnsiTheme="majorHAnsi" w:cs="Segoe UI"/>
          <w:bCs/>
          <w:sz w:val="22"/>
          <w:szCs w:val="22"/>
        </w:rPr>
        <w:t xml:space="preserve">Pozycja nr 2- Krzesło typu </w:t>
      </w:r>
      <w:proofErr w:type="spellStart"/>
      <w:r w:rsidRPr="00B6568E">
        <w:rPr>
          <w:rFonts w:asciiTheme="majorHAnsi" w:eastAsiaTheme="majorEastAsia" w:hAnsiTheme="majorHAnsi" w:cs="Segoe UI"/>
          <w:bCs/>
          <w:sz w:val="22"/>
          <w:szCs w:val="22"/>
        </w:rPr>
        <w:t>Cadeira</w:t>
      </w:r>
      <w:proofErr w:type="spellEnd"/>
      <w:r w:rsidRPr="00B6568E">
        <w:rPr>
          <w:rFonts w:asciiTheme="majorHAnsi" w:eastAsiaTheme="majorEastAsia" w:hAnsiTheme="majorHAnsi" w:cs="Segoe UI"/>
          <w:bCs/>
          <w:sz w:val="22"/>
          <w:szCs w:val="22"/>
        </w:rPr>
        <w:t xml:space="preserve"> – ilość 74 </w:t>
      </w:r>
    </w:p>
    <w:p w14:paraId="172C6391" w14:textId="77777777" w:rsidR="00B6568E" w:rsidRPr="00B6568E" w:rsidRDefault="00B6568E" w:rsidP="00B6568E">
      <w:pPr>
        <w:pStyle w:val="Akapitzlist"/>
        <w:spacing w:before="240" w:after="0" w:line="240" w:lineRule="auto"/>
        <w:ind w:left="360"/>
        <w:textAlignment w:val="baseline"/>
        <w:rPr>
          <w:rFonts w:asciiTheme="majorHAnsi" w:eastAsiaTheme="majorEastAsia" w:hAnsiTheme="majorHAnsi" w:cs="Segoe UI"/>
          <w:bCs/>
          <w:sz w:val="22"/>
          <w:szCs w:val="22"/>
          <w:lang w:eastAsia="pl-PL"/>
        </w:rPr>
      </w:pPr>
      <w:r w:rsidRPr="00B6568E">
        <w:rPr>
          <w:rFonts w:asciiTheme="majorHAnsi" w:eastAsiaTheme="majorEastAsia" w:hAnsiTheme="majorHAnsi" w:cs="Segoe UI"/>
          <w:bCs/>
          <w:sz w:val="22"/>
          <w:szCs w:val="22"/>
          <w:lang w:eastAsia="pl-PL"/>
        </w:rPr>
        <w:t xml:space="preserve">Pozycja nr 3 – Fotel dla pacjenta typu FAN – ilość 11 </w:t>
      </w:r>
    </w:p>
    <w:p w14:paraId="1CF46E12" w14:textId="77777777" w:rsidR="00B6568E" w:rsidRPr="00B6568E" w:rsidRDefault="00B6568E" w:rsidP="00B6568E">
      <w:pPr>
        <w:pStyle w:val="Akapitzlist"/>
        <w:spacing w:before="240"/>
        <w:ind w:left="360"/>
        <w:rPr>
          <w:rFonts w:asciiTheme="majorHAnsi" w:eastAsiaTheme="majorEastAsia" w:hAnsiTheme="majorHAnsi" w:cs="Segoe UI"/>
          <w:bCs/>
          <w:sz w:val="22"/>
          <w:szCs w:val="22"/>
          <w:lang w:eastAsia="pl-PL"/>
        </w:rPr>
      </w:pPr>
      <w:r w:rsidRPr="00B6568E">
        <w:rPr>
          <w:rFonts w:asciiTheme="majorHAnsi" w:eastAsiaTheme="majorEastAsia" w:hAnsiTheme="majorHAnsi" w:cs="Segoe UI"/>
          <w:bCs/>
          <w:sz w:val="22"/>
          <w:szCs w:val="22"/>
          <w:lang w:eastAsia="pl-PL"/>
        </w:rPr>
        <w:t xml:space="preserve">Pozycja nr 4 – Fotel z podgłówkiem typu OCTOBER z wysokim oparciem - ilość 2 </w:t>
      </w:r>
    </w:p>
    <w:p w14:paraId="682F6B73" w14:textId="77777777" w:rsidR="00B6568E" w:rsidRPr="00B6568E" w:rsidRDefault="00B6568E" w:rsidP="00B6568E">
      <w:pPr>
        <w:pStyle w:val="Akapitzlist"/>
        <w:spacing w:before="240"/>
        <w:ind w:left="360"/>
        <w:rPr>
          <w:rFonts w:asciiTheme="majorHAnsi" w:eastAsiaTheme="majorEastAsia" w:hAnsiTheme="majorHAnsi" w:cs="Segoe UI"/>
          <w:bCs/>
          <w:sz w:val="22"/>
          <w:szCs w:val="22"/>
          <w:lang w:eastAsia="pl-PL"/>
        </w:rPr>
      </w:pPr>
      <w:r w:rsidRPr="00B6568E">
        <w:rPr>
          <w:rFonts w:asciiTheme="majorHAnsi" w:eastAsiaTheme="majorEastAsia" w:hAnsiTheme="majorHAnsi" w:cs="Segoe UI"/>
          <w:bCs/>
          <w:sz w:val="22"/>
          <w:szCs w:val="22"/>
        </w:rPr>
        <w:t xml:space="preserve">Pozycja nr 5 – </w:t>
      </w:r>
      <w:r w:rsidRPr="00B6568E">
        <w:rPr>
          <w:rFonts w:asciiTheme="majorHAnsi" w:eastAsiaTheme="majorEastAsia" w:hAnsiTheme="majorHAnsi" w:cs="Segoe UI"/>
          <w:bCs/>
          <w:sz w:val="22"/>
          <w:szCs w:val="22"/>
          <w:lang w:eastAsia="pl-PL"/>
        </w:rPr>
        <w:t xml:space="preserve">Fotel dla pacjenta typu </w:t>
      </w:r>
      <w:proofErr w:type="spellStart"/>
      <w:r w:rsidRPr="00B6568E">
        <w:rPr>
          <w:rFonts w:asciiTheme="majorHAnsi" w:eastAsiaTheme="majorEastAsia" w:hAnsiTheme="majorHAnsi" w:cs="Segoe UI"/>
          <w:bCs/>
          <w:sz w:val="22"/>
          <w:szCs w:val="22"/>
          <w:lang w:eastAsia="pl-PL"/>
        </w:rPr>
        <w:t>Sorriso</w:t>
      </w:r>
      <w:proofErr w:type="spellEnd"/>
      <w:r w:rsidRPr="00B6568E">
        <w:rPr>
          <w:rFonts w:asciiTheme="majorHAnsi" w:eastAsiaTheme="majorEastAsia" w:hAnsiTheme="majorHAnsi" w:cs="Segoe UI"/>
          <w:bCs/>
          <w:sz w:val="22"/>
          <w:szCs w:val="22"/>
          <w:lang w:eastAsia="pl-PL"/>
        </w:rPr>
        <w:t xml:space="preserve"> – ilość 3 </w:t>
      </w:r>
    </w:p>
    <w:p w14:paraId="7E39FC7B" w14:textId="77777777" w:rsidR="00B6568E" w:rsidRPr="00B6568E" w:rsidRDefault="00B6568E" w:rsidP="00B6568E">
      <w:pPr>
        <w:pStyle w:val="Akapitzlist"/>
        <w:spacing w:before="240"/>
        <w:ind w:left="360"/>
        <w:rPr>
          <w:rFonts w:asciiTheme="majorHAnsi" w:eastAsiaTheme="majorEastAsia" w:hAnsiTheme="majorHAnsi" w:cs="Segoe UI"/>
          <w:bCs/>
          <w:sz w:val="22"/>
          <w:szCs w:val="22"/>
          <w:lang w:eastAsia="pl-PL"/>
        </w:rPr>
      </w:pPr>
      <w:r w:rsidRPr="00B6568E">
        <w:rPr>
          <w:rFonts w:asciiTheme="majorHAnsi" w:eastAsiaTheme="majorEastAsia" w:hAnsiTheme="majorHAnsi" w:cs="Segoe UI"/>
          <w:bCs/>
          <w:sz w:val="22"/>
          <w:szCs w:val="22"/>
          <w:lang w:eastAsia="pl-PL"/>
        </w:rPr>
        <w:t xml:space="preserve">Pozycja nr 6 – Fotel dla pacjenta typu Wall In 20 – ilość 4 </w:t>
      </w:r>
    </w:p>
    <w:p w14:paraId="1197F57F" w14:textId="77777777" w:rsidR="00B6568E" w:rsidRPr="00B6568E" w:rsidRDefault="00B6568E" w:rsidP="00B6568E">
      <w:pPr>
        <w:pStyle w:val="Akapitzlist"/>
        <w:spacing w:before="240"/>
        <w:ind w:left="360"/>
        <w:rPr>
          <w:rFonts w:asciiTheme="majorHAnsi" w:eastAsiaTheme="majorEastAsia" w:hAnsiTheme="majorHAnsi" w:cs="Segoe UI"/>
          <w:bCs/>
          <w:sz w:val="22"/>
          <w:szCs w:val="22"/>
          <w:lang w:eastAsia="pl-PL"/>
        </w:rPr>
      </w:pPr>
      <w:r w:rsidRPr="00B6568E">
        <w:rPr>
          <w:rFonts w:asciiTheme="majorHAnsi" w:eastAsiaTheme="majorEastAsia" w:hAnsiTheme="majorHAnsi" w:cs="Segoe UI"/>
          <w:bCs/>
          <w:sz w:val="22"/>
          <w:szCs w:val="22"/>
          <w:lang w:eastAsia="pl-PL"/>
        </w:rPr>
        <w:t>Pozycja nr 7 – Pufa okrągła typu Vancouver Oto VOR2 – ilość 5</w:t>
      </w:r>
    </w:p>
    <w:p w14:paraId="0DB1B187" w14:textId="77777777" w:rsidR="00B6568E" w:rsidRPr="00B6568E" w:rsidRDefault="00B6568E" w:rsidP="00B6568E">
      <w:pPr>
        <w:pStyle w:val="Akapitzlist"/>
        <w:spacing w:before="240"/>
        <w:ind w:left="360"/>
        <w:rPr>
          <w:rFonts w:asciiTheme="majorHAnsi" w:eastAsiaTheme="majorEastAsia" w:hAnsiTheme="majorHAnsi" w:cs="Segoe UI"/>
          <w:bCs/>
          <w:sz w:val="22"/>
          <w:szCs w:val="22"/>
        </w:rPr>
      </w:pPr>
      <w:r w:rsidRPr="00B6568E">
        <w:rPr>
          <w:rFonts w:asciiTheme="majorHAnsi" w:eastAsiaTheme="majorEastAsia" w:hAnsiTheme="majorHAnsi" w:cs="Segoe UI"/>
          <w:bCs/>
          <w:sz w:val="22"/>
          <w:szCs w:val="22"/>
          <w:lang w:eastAsia="pl-PL"/>
        </w:rPr>
        <w:t xml:space="preserve">Pozycja nr 8 – </w:t>
      </w:r>
      <w:r w:rsidRPr="00B6568E">
        <w:rPr>
          <w:rFonts w:asciiTheme="majorHAnsi" w:eastAsiaTheme="majorEastAsia" w:hAnsiTheme="majorHAnsi" w:cs="Segoe UI"/>
          <w:bCs/>
          <w:sz w:val="22"/>
          <w:szCs w:val="22"/>
        </w:rPr>
        <w:t>Stolik niższy typu SR 30 – ilość 4</w:t>
      </w:r>
    </w:p>
    <w:p w14:paraId="74F437D8" w14:textId="2FE5CB2D" w:rsidR="00B6568E" w:rsidRPr="00B6568E" w:rsidRDefault="00B6568E" w:rsidP="00B6568E">
      <w:pPr>
        <w:pStyle w:val="Akapitzlist"/>
        <w:spacing w:before="240"/>
        <w:ind w:left="360"/>
        <w:rPr>
          <w:rFonts w:asciiTheme="majorHAnsi" w:eastAsiaTheme="majorEastAsia" w:hAnsiTheme="majorHAnsi" w:cs="Segoe UI"/>
          <w:bCs/>
          <w:sz w:val="22"/>
          <w:szCs w:val="22"/>
        </w:rPr>
      </w:pPr>
      <w:r w:rsidRPr="00B6568E">
        <w:rPr>
          <w:rFonts w:asciiTheme="majorHAnsi" w:eastAsiaTheme="majorEastAsia" w:hAnsiTheme="majorHAnsi" w:cs="Segoe UI"/>
          <w:bCs/>
          <w:sz w:val="22"/>
          <w:szCs w:val="22"/>
        </w:rPr>
        <w:t xml:space="preserve">Pozycja nr 9 - Stolik wyższy typu SR 20 – ilość </w:t>
      </w:r>
      <w:r w:rsidR="00092996">
        <w:rPr>
          <w:rFonts w:asciiTheme="majorHAnsi" w:eastAsiaTheme="majorEastAsia" w:hAnsiTheme="majorHAnsi" w:cs="Segoe UI"/>
          <w:bCs/>
          <w:sz w:val="22"/>
          <w:szCs w:val="22"/>
        </w:rPr>
        <w:t>9</w:t>
      </w:r>
    </w:p>
    <w:p w14:paraId="580F5553" w14:textId="1DB0504C" w:rsidR="00B6568E" w:rsidRPr="00B6568E" w:rsidRDefault="00B6568E" w:rsidP="00B6568E">
      <w:pPr>
        <w:pStyle w:val="Akapitzlist"/>
        <w:spacing w:before="240"/>
        <w:ind w:left="360"/>
        <w:rPr>
          <w:rFonts w:asciiTheme="majorHAnsi" w:eastAsiaTheme="majorEastAsia" w:hAnsiTheme="majorHAnsi" w:cs="Segoe UI"/>
          <w:bCs/>
          <w:sz w:val="22"/>
          <w:szCs w:val="22"/>
        </w:rPr>
      </w:pPr>
      <w:r w:rsidRPr="00B6568E">
        <w:rPr>
          <w:rFonts w:asciiTheme="majorHAnsi" w:eastAsiaTheme="majorEastAsia" w:hAnsiTheme="majorHAnsi" w:cs="Segoe UI"/>
          <w:bCs/>
          <w:sz w:val="22"/>
          <w:szCs w:val="22"/>
          <w:lang w:eastAsia="pl-PL"/>
        </w:rPr>
        <w:t xml:space="preserve">Pozycja nr 10 – </w:t>
      </w:r>
      <w:r w:rsidRPr="00B6568E">
        <w:rPr>
          <w:rFonts w:asciiTheme="majorHAnsi" w:eastAsiaTheme="majorEastAsia" w:hAnsiTheme="majorHAnsi" w:cs="Segoe UI"/>
          <w:bCs/>
          <w:sz w:val="22"/>
          <w:szCs w:val="22"/>
        </w:rPr>
        <w:t xml:space="preserve">Stolik okrągły niższy typu TBW 74 L – ilość </w:t>
      </w:r>
      <w:r w:rsidR="00092996">
        <w:rPr>
          <w:rFonts w:asciiTheme="majorHAnsi" w:eastAsiaTheme="majorEastAsia" w:hAnsiTheme="majorHAnsi" w:cs="Segoe UI"/>
          <w:bCs/>
          <w:sz w:val="22"/>
          <w:szCs w:val="22"/>
        </w:rPr>
        <w:t>4</w:t>
      </w:r>
    </w:p>
    <w:p w14:paraId="5F4934BB" w14:textId="10052A03" w:rsidR="00B6568E" w:rsidRPr="00B6568E" w:rsidRDefault="00B6568E" w:rsidP="00B6568E">
      <w:pPr>
        <w:pStyle w:val="Akapitzlist"/>
        <w:spacing w:before="240"/>
        <w:ind w:left="360"/>
        <w:rPr>
          <w:rFonts w:asciiTheme="majorHAnsi" w:eastAsiaTheme="majorEastAsia" w:hAnsiTheme="majorHAnsi" w:cs="Segoe UI"/>
          <w:bCs/>
          <w:sz w:val="22"/>
          <w:szCs w:val="22"/>
        </w:rPr>
      </w:pPr>
      <w:r w:rsidRPr="00B6568E">
        <w:rPr>
          <w:rFonts w:asciiTheme="majorHAnsi" w:eastAsiaTheme="majorEastAsia" w:hAnsiTheme="majorHAnsi" w:cs="Segoe UI"/>
          <w:bCs/>
          <w:sz w:val="22"/>
          <w:szCs w:val="22"/>
        </w:rPr>
        <w:t xml:space="preserve">Pozycja nr 11 - Stolik okrągły wyższy typu TBW 74 H – ilość </w:t>
      </w:r>
      <w:r w:rsidR="00092996">
        <w:rPr>
          <w:rFonts w:asciiTheme="majorHAnsi" w:eastAsiaTheme="majorEastAsia" w:hAnsiTheme="majorHAnsi" w:cs="Segoe UI"/>
          <w:bCs/>
          <w:sz w:val="22"/>
          <w:szCs w:val="22"/>
        </w:rPr>
        <w:t>6</w:t>
      </w:r>
    </w:p>
    <w:p w14:paraId="4A7D1F27" w14:textId="77777777" w:rsidR="00F76C65" w:rsidRDefault="00F76C65" w:rsidP="00F140B9">
      <w:pPr>
        <w:pStyle w:val="Bezodstpw"/>
        <w:spacing w:before="120"/>
        <w:ind w:left="360"/>
        <w:contextualSpacing/>
        <w:jc w:val="both"/>
        <w:rPr>
          <w:rFonts w:cs="Tahoma"/>
          <w:bCs/>
          <w:color w:val="000000" w:themeColor="text1"/>
        </w:rPr>
      </w:pPr>
    </w:p>
    <w:p w14:paraId="1569EFE9" w14:textId="0D2473DA" w:rsidR="00114157" w:rsidRDefault="00114157" w:rsidP="00F140B9">
      <w:pPr>
        <w:pStyle w:val="Bezodstpw"/>
        <w:spacing w:before="120"/>
        <w:ind w:left="360"/>
        <w:contextualSpacing/>
        <w:jc w:val="both"/>
        <w:rPr>
          <w:rFonts w:cs="Tahoma"/>
          <w:bCs/>
          <w:color w:val="000000" w:themeColor="text1"/>
        </w:rPr>
      </w:pPr>
      <w:r w:rsidRPr="00F76C65">
        <w:rPr>
          <w:rFonts w:cs="Tahoma"/>
          <w:bCs/>
          <w:color w:val="000000" w:themeColor="text1"/>
        </w:rPr>
        <w:t>Zwany dalej przedmiotem zamówienia lub/i Sprz</w:t>
      </w:r>
      <w:r w:rsidR="00F76C65">
        <w:rPr>
          <w:rFonts w:cs="Tahoma"/>
          <w:bCs/>
          <w:color w:val="000000" w:themeColor="text1"/>
        </w:rPr>
        <w:t>ę</w:t>
      </w:r>
      <w:r w:rsidRPr="00F76C65">
        <w:rPr>
          <w:rFonts w:cs="Tahoma"/>
          <w:bCs/>
          <w:color w:val="000000" w:themeColor="text1"/>
        </w:rPr>
        <w:t>tem.</w:t>
      </w:r>
    </w:p>
    <w:p w14:paraId="574C3C3E" w14:textId="77777777" w:rsidR="00F76C65" w:rsidRPr="00F76C65" w:rsidRDefault="00F76C65" w:rsidP="00F140B9">
      <w:pPr>
        <w:pStyle w:val="Bezodstpw"/>
        <w:spacing w:before="120"/>
        <w:ind w:left="360"/>
        <w:contextualSpacing/>
        <w:jc w:val="both"/>
        <w:rPr>
          <w:rFonts w:cs="Tahoma"/>
          <w:bCs/>
          <w:color w:val="000000" w:themeColor="text1"/>
          <w:u w:val="single"/>
        </w:rPr>
      </w:pPr>
    </w:p>
    <w:p w14:paraId="34D677EF" w14:textId="77777777" w:rsidR="000D5D68" w:rsidRPr="000E7197" w:rsidRDefault="000D5D68" w:rsidP="000D5D68">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sz w:val="22"/>
          <w:szCs w:val="22"/>
        </w:rPr>
      </w:pPr>
      <w:r w:rsidRPr="000E7197">
        <w:rPr>
          <w:rFonts w:asciiTheme="majorHAnsi" w:eastAsia="Times New Roman" w:hAnsiTheme="majorHAnsi" w:cs="Times New Roman"/>
          <w:sz w:val="22"/>
          <w:szCs w:val="22"/>
        </w:rPr>
        <w:t>Szczegółowy opis przedmiotu zamówienia wymaganych minimalnych parametrów technicznych – zawarty jest w ZAŁĄCZNIKU nr 1 do Zapytania: Szczegółowy Opis Przedmiotu Zamówienia (dalej także: SOPZ, stanowiący również, po uzupełnieniu przez Sprzedającego obligatoryjny załącznik dołączany do oferty) zwany dalej również “urządzeniami”.</w:t>
      </w:r>
    </w:p>
    <w:p w14:paraId="22C3CEF6" w14:textId="77777777" w:rsidR="000D5D68" w:rsidRPr="000E7197" w:rsidRDefault="000D5D68" w:rsidP="000D5D68">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sz w:val="22"/>
          <w:szCs w:val="22"/>
        </w:rPr>
      </w:pPr>
      <w:r w:rsidRPr="000E7197">
        <w:rPr>
          <w:rFonts w:asciiTheme="majorHAnsi" w:eastAsia="Times New Roman" w:hAnsiTheme="majorHAnsi" w:cs="Times New Roman"/>
          <w:sz w:val="22"/>
          <w:szCs w:val="22"/>
        </w:rPr>
        <w:t>Sprzedający w ramach przedmiotu zamówienia zapewnia również:</w:t>
      </w:r>
    </w:p>
    <w:p w14:paraId="4CE7839D" w14:textId="77777777" w:rsidR="000D5D68" w:rsidRPr="000E7197" w:rsidRDefault="000D5D68" w:rsidP="000D5D68">
      <w:pPr>
        <w:pStyle w:val="Akapitzlist"/>
        <w:numPr>
          <w:ilvl w:val="0"/>
          <w:numId w:val="50"/>
        </w:numPr>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sz w:val="22"/>
          <w:szCs w:val="22"/>
        </w:rPr>
      </w:pPr>
      <w:r w:rsidRPr="000E7197">
        <w:rPr>
          <w:rFonts w:asciiTheme="majorHAnsi" w:eastAsia="Times New Roman" w:hAnsiTheme="majorHAnsi" w:cs="Times New Roman"/>
          <w:sz w:val="22"/>
          <w:szCs w:val="22"/>
        </w:rPr>
        <w:t>dostawę do miejsca realizacji zamówienia wskazanego w rozdziale VI Zapytania</w:t>
      </w:r>
    </w:p>
    <w:p w14:paraId="68B10C7A" w14:textId="77777777" w:rsidR="000D5D68" w:rsidRPr="000E7197" w:rsidRDefault="000D5D68" w:rsidP="000D5D68">
      <w:pPr>
        <w:numPr>
          <w:ilvl w:val="0"/>
          <w:numId w:val="50"/>
        </w:numPr>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sz w:val="22"/>
          <w:szCs w:val="22"/>
        </w:rPr>
      </w:pPr>
      <w:r w:rsidRPr="000E7197">
        <w:rPr>
          <w:rFonts w:asciiTheme="majorHAnsi" w:eastAsia="Times New Roman" w:hAnsiTheme="majorHAnsi" w:cs="Times New Roman"/>
          <w:sz w:val="22"/>
          <w:szCs w:val="22"/>
        </w:rPr>
        <w:t>inne świadczenia wymienione w załączniku nr 1 do zapytania – Szczegółowy Opis Przedmiotu Zamówienia (SOPZ).</w:t>
      </w:r>
    </w:p>
    <w:p w14:paraId="6B389A7B" w14:textId="77777777" w:rsidR="000D5D68" w:rsidRPr="000E7197" w:rsidRDefault="000D5D68" w:rsidP="000D5D68">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sz w:val="22"/>
          <w:szCs w:val="22"/>
        </w:rPr>
      </w:pPr>
      <w:r w:rsidRPr="000E7197">
        <w:rPr>
          <w:rFonts w:asciiTheme="majorHAnsi" w:eastAsia="Times New Roman" w:hAnsiTheme="majorHAnsi" w:cs="Times New Roman"/>
          <w:sz w:val="22"/>
          <w:szCs w:val="22"/>
        </w:rPr>
        <w:t>Sprzedający musi dołączyć do formularza ofertowego: dokument potwierdzający parametry przedmiotu zamówienia – uzupełniony załącznik nr 1 do Zapytania – Szczegółowy Opis Przedmiotu Zamówienia (SOPZ) – z wypełnioną kolumną MIEJSCE NA INFORMACJE SPRZEDAJĄCEGO.</w:t>
      </w:r>
    </w:p>
    <w:p w14:paraId="758B4BAE" w14:textId="77777777" w:rsidR="000D5D68" w:rsidRPr="000E7197" w:rsidRDefault="000D5D68" w:rsidP="000D5D68">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sz w:val="22"/>
          <w:szCs w:val="22"/>
        </w:rPr>
      </w:pPr>
      <w:r w:rsidRPr="000E7197">
        <w:rPr>
          <w:rFonts w:asciiTheme="majorHAnsi" w:eastAsia="Times New Roman" w:hAnsiTheme="majorHAnsi" w:cs="Times New Roman"/>
          <w:sz w:val="22"/>
          <w:szCs w:val="22"/>
        </w:rPr>
        <w:t>Wymagania ogólne dotyczące przedmiotu zamówienia:</w:t>
      </w:r>
    </w:p>
    <w:p w14:paraId="7BE33ABC" w14:textId="77777777" w:rsidR="000D5D68" w:rsidRPr="000E7197" w:rsidRDefault="000D5D68" w:rsidP="000D5D68">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sz w:val="22"/>
          <w:szCs w:val="22"/>
        </w:rPr>
      </w:pPr>
      <w:r w:rsidRPr="000E7197">
        <w:rPr>
          <w:rFonts w:asciiTheme="majorHAnsi" w:eastAsia="Times New Roman" w:hAnsiTheme="majorHAnsi" w:cs="Times New Roman"/>
          <w:sz w:val="22"/>
          <w:szCs w:val="22"/>
        </w:rPr>
        <w:t>1) przedmiot zamówienia musi być wolny od jakichkolwiek obciążeń i praw osób trzecich;</w:t>
      </w:r>
    </w:p>
    <w:p w14:paraId="5751271F" w14:textId="77777777" w:rsidR="000D5D68" w:rsidRPr="000E7197" w:rsidRDefault="000D5D68" w:rsidP="000D5D68">
      <w:pPr>
        <w:pBdr>
          <w:top w:val="nil"/>
          <w:left w:val="nil"/>
          <w:bottom w:val="nil"/>
          <w:right w:val="nil"/>
          <w:between w:val="nil"/>
        </w:pBdr>
        <w:suppressAutoHyphens/>
        <w:spacing w:after="120" w:line="264" w:lineRule="auto"/>
        <w:ind w:left="-1"/>
        <w:jc w:val="both"/>
        <w:textAlignment w:val="top"/>
        <w:outlineLvl w:val="0"/>
        <w:rPr>
          <w:rFonts w:asciiTheme="majorHAnsi" w:eastAsia="Aptos Display" w:hAnsiTheme="majorHAnsi" w:cs="Aptos Display"/>
          <w:sz w:val="22"/>
          <w:szCs w:val="22"/>
        </w:rPr>
      </w:pPr>
      <w:r w:rsidRPr="000E7197">
        <w:rPr>
          <w:rFonts w:asciiTheme="majorHAnsi" w:eastAsia="Times New Roman" w:hAnsiTheme="majorHAnsi" w:cs="Times New Roman"/>
          <w:sz w:val="22"/>
          <w:szCs w:val="22"/>
        </w:rPr>
        <w:t xml:space="preserve">2) za dostawę i rozładunek w miejscu wskazanym przez Kupującego odpowiada Sprzedający; </w:t>
      </w:r>
      <w:r w:rsidRPr="000E7197">
        <w:rPr>
          <w:rFonts w:asciiTheme="majorHAnsi" w:eastAsia="Aptos Display" w:hAnsiTheme="majorHAnsi" w:cs="Aptos Display"/>
          <w:sz w:val="22"/>
          <w:szCs w:val="22"/>
        </w:rPr>
        <w:t>Kupujący dopuszcza również, w przypadku dostawy Przedmiotu umowy niewymagającego instalacji ani uruchomienia, realizowanej za pośrednictwem operatora pocztowego lub firmy kurierskiej, możliwość odbioru jednostronnego, potwierdzonego podpisanym przez Kupującego jednostronnym protokołem odbioru. W takim przypadku za datę odbioru uznaje się datę podpisania tego protokołu, o ile Sprzedawca nie zgłosi pisemnych zastrzeżeń w terminie 3 dni roboczych od jego otrzymania. W przypadku, gdy niniejsza Umowa lub jej załączniki przewidują podpisanie protokołu odbioru przez obie Strony, postanowienie to należy rozumieć w sposób uwzględniający możliwość jednostronnego odbioru przez Kupującego, o którym mowa powyżej, jako zgodnego z Umową i skutkującego prawidłowym wykonaniem obowiązku odbioru.</w:t>
      </w:r>
    </w:p>
    <w:p w14:paraId="5F56AE98" w14:textId="77777777" w:rsidR="000D5D68" w:rsidRPr="000E7197" w:rsidRDefault="000D5D68" w:rsidP="000D5D68">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sz w:val="22"/>
          <w:szCs w:val="22"/>
        </w:rPr>
      </w:pPr>
      <w:r w:rsidRPr="000E7197">
        <w:rPr>
          <w:rFonts w:asciiTheme="majorHAnsi" w:eastAsia="Times New Roman" w:hAnsiTheme="majorHAnsi" w:cs="Times New Roman"/>
          <w:sz w:val="22"/>
          <w:szCs w:val="22"/>
        </w:rPr>
        <w:lastRenderedPageBreak/>
        <w:t>3) wszystkie elementy Przedmiotu umowy zostaną zapakowane w opakowanie fabryczne (producenta) i zabezpieczone w sposób uniemożliwiający ich uszkodzenie podczas transportu. Za jakiekolwiek uszkodzenia przedmiotu zamówienia podczas transportu odpowiedzialność ponosi Sprzedający;</w:t>
      </w:r>
    </w:p>
    <w:p w14:paraId="1B74F15C" w14:textId="77777777" w:rsidR="000D5D68" w:rsidRPr="000E7197" w:rsidRDefault="000D5D68" w:rsidP="000D5D68">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sz w:val="22"/>
          <w:szCs w:val="22"/>
        </w:rPr>
      </w:pPr>
      <w:r w:rsidRPr="000E7197">
        <w:rPr>
          <w:rFonts w:asciiTheme="majorHAnsi" w:eastAsia="Times New Roman" w:hAnsiTheme="majorHAnsi" w:cs="Times New Roman"/>
          <w:sz w:val="22"/>
          <w:szCs w:val="22"/>
        </w:rPr>
        <w:t>4) Przedmiot umowy zostanie dostarczony do lokalizacji wskazanych przez Kupującego;</w:t>
      </w:r>
    </w:p>
    <w:p w14:paraId="705C1EBA" w14:textId="457037B7" w:rsidR="000D5D68" w:rsidRPr="000E7197" w:rsidRDefault="000D5D68" w:rsidP="000D5D68">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sz w:val="22"/>
          <w:szCs w:val="22"/>
        </w:rPr>
      </w:pPr>
      <w:r w:rsidRPr="000E7197">
        <w:rPr>
          <w:rFonts w:asciiTheme="majorHAnsi" w:eastAsia="Times New Roman" w:hAnsiTheme="majorHAnsi" w:cs="Times New Roman"/>
          <w:sz w:val="22"/>
          <w:szCs w:val="22"/>
        </w:rPr>
        <w:t xml:space="preserve">6) Sprzedający udzieli Kupującemu przynajmniej </w:t>
      </w:r>
      <w:r w:rsidRPr="00E749AD">
        <w:rPr>
          <w:rFonts w:asciiTheme="majorHAnsi" w:eastAsia="Times New Roman" w:hAnsiTheme="majorHAnsi" w:cs="Times New Roman"/>
          <w:sz w:val="22"/>
          <w:szCs w:val="22"/>
        </w:rPr>
        <w:t>[</w:t>
      </w:r>
      <w:proofErr w:type="gramStart"/>
      <w:r>
        <w:rPr>
          <w:rFonts w:asciiTheme="majorHAnsi" w:eastAsia="Times New Roman" w:hAnsiTheme="majorHAnsi" w:cs="Times New Roman"/>
          <w:b/>
          <w:bCs/>
          <w:sz w:val="22"/>
          <w:szCs w:val="22"/>
        </w:rPr>
        <w:t>36</w:t>
      </w:r>
      <w:r w:rsidRPr="00653474">
        <w:rPr>
          <w:rFonts w:asciiTheme="majorHAnsi" w:eastAsia="Times New Roman" w:hAnsiTheme="majorHAnsi" w:cs="Times New Roman"/>
          <w:b/>
          <w:bCs/>
          <w:sz w:val="22"/>
          <w:szCs w:val="22"/>
        </w:rPr>
        <w:t>]</w:t>
      </w:r>
      <w:r w:rsidRPr="00E749AD">
        <w:rPr>
          <w:rFonts w:asciiTheme="majorHAnsi" w:eastAsia="Times New Roman" w:hAnsiTheme="majorHAnsi" w:cs="Times New Roman"/>
          <w:sz w:val="22"/>
          <w:szCs w:val="22"/>
        </w:rPr>
        <w:t>-</w:t>
      </w:r>
      <w:proofErr w:type="gramEnd"/>
      <w:r w:rsidRPr="00E749AD">
        <w:rPr>
          <w:rFonts w:asciiTheme="majorHAnsi" w:eastAsia="Times New Roman" w:hAnsiTheme="majorHAnsi" w:cs="Times New Roman"/>
          <w:sz w:val="22"/>
          <w:szCs w:val="22"/>
        </w:rPr>
        <w:t xml:space="preserve">miesięcznej gwarancji </w:t>
      </w:r>
      <w:r w:rsidRPr="000E7197">
        <w:rPr>
          <w:rFonts w:asciiTheme="majorHAnsi" w:eastAsia="Times New Roman" w:hAnsiTheme="majorHAnsi" w:cs="Times New Roman"/>
          <w:sz w:val="22"/>
          <w:szCs w:val="22"/>
        </w:rPr>
        <w:t>dla przedmiotu zamówienia, liczonej od daty dostawy sprzętu i podpisania końcowego protokołu odbioru.</w:t>
      </w:r>
    </w:p>
    <w:p w14:paraId="1913AA47" w14:textId="77777777" w:rsidR="000D5D68" w:rsidRPr="000E7197" w:rsidRDefault="000D5D68" w:rsidP="000D5D68">
      <w:pPr>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rPr>
      </w:pPr>
      <w:r w:rsidRPr="000E7197">
        <w:rPr>
          <w:rFonts w:asciiTheme="majorHAnsi" w:eastAsia="Times New Roman" w:hAnsiTheme="majorHAnsi" w:cs="Times New Roman"/>
          <w:sz w:val="22"/>
          <w:szCs w:val="22"/>
        </w:rPr>
        <w:t>8) Sprzedający zobowiązuje się do usunięcia wady (w tym usterki, awarii)</w:t>
      </w:r>
      <w:r>
        <w:rPr>
          <w:rFonts w:asciiTheme="majorHAnsi" w:eastAsia="Times New Roman" w:hAnsiTheme="majorHAnsi" w:cs="Times New Roman"/>
          <w:sz w:val="22"/>
          <w:szCs w:val="22"/>
        </w:rPr>
        <w:t xml:space="preserve"> </w:t>
      </w:r>
      <w:r w:rsidRPr="000E7197">
        <w:rPr>
          <w:rFonts w:asciiTheme="majorHAnsi" w:eastAsia="Times New Roman" w:hAnsiTheme="majorHAnsi" w:cs="Times New Roman"/>
          <w:sz w:val="22"/>
          <w:szCs w:val="22"/>
        </w:rPr>
        <w:t xml:space="preserve">w terminie </w:t>
      </w:r>
      <w:r w:rsidRPr="000E7197">
        <w:rPr>
          <w:rFonts w:asciiTheme="majorHAnsi" w:eastAsia="Times New Roman" w:hAnsiTheme="majorHAnsi" w:cs="Times New Roman"/>
          <w:b/>
          <w:bCs/>
          <w:sz w:val="22"/>
          <w:szCs w:val="22"/>
        </w:rPr>
        <w:t>do [7] dni roboczych</w:t>
      </w:r>
      <w:r w:rsidRPr="000E7197">
        <w:rPr>
          <w:rFonts w:asciiTheme="majorHAnsi" w:eastAsia="Times New Roman" w:hAnsiTheme="majorHAnsi" w:cs="Times New Roman"/>
          <w:sz w:val="22"/>
          <w:szCs w:val="22"/>
        </w:rPr>
        <w:t xml:space="preserve"> od momentu zgłoszenia wady (w tym usterki, awarii). </w:t>
      </w:r>
      <w:r w:rsidRPr="000E7197">
        <w:rPr>
          <w:rFonts w:asciiTheme="majorHAnsi" w:eastAsia="Aptos Display" w:hAnsiTheme="majorHAnsi" w:cs="Aptos Display"/>
          <w:sz w:val="22"/>
          <w:szCs w:val="22"/>
        </w:rPr>
        <w:t xml:space="preserve"> W przypadku ujawnienia wady sprzętu w okresie gwarancji, Sprzedawca usunie wadę poprzez naprawę lub wymianę sprzętu na nowy, według własnego wyboru. </w:t>
      </w:r>
      <w:r w:rsidRPr="000E7197">
        <w:rPr>
          <w:rFonts w:asciiTheme="majorHAnsi" w:hAnsiTheme="majorHAnsi"/>
          <w:sz w:val="22"/>
          <w:szCs w:val="22"/>
        </w:rPr>
        <w:t>Wykonawca zapewnia realizację gwarancji na terytorium Rzeczypospolitej Polskiej, obejmującą nieodpłatną naprawę lub wymianę towaru na nowy – wolny od wad – w terminie nie dłuższym niż 14 dni roboczych od dnia zgłoszenia wady. W przypadku, gdy naprawa lub wymiana nie jest możliwa w tym terminie, Wykonawca zobowiązuje się do dostarczenia produktu zastępczego na czas usunięcia wady.</w:t>
      </w:r>
    </w:p>
    <w:p w14:paraId="22781E11" w14:textId="77777777" w:rsidR="000D5D68" w:rsidRPr="000E7197" w:rsidRDefault="000D5D68" w:rsidP="000D5D68">
      <w:pPr>
        <w:pBdr>
          <w:top w:val="nil"/>
          <w:left w:val="nil"/>
          <w:bottom w:val="nil"/>
          <w:right w:val="nil"/>
          <w:between w:val="nil"/>
        </w:pBdr>
        <w:suppressAutoHyphens/>
        <w:spacing w:after="120" w:line="264" w:lineRule="auto"/>
        <w:ind w:left="-1"/>
        <w:jc w:val="both"/>
        <w:textAlignment w:val="top"/>
        <w:outlineLvl w:val="0"/>
        <w:rPr>
          <w:rFonts w:asciiTheme="majorHAnsi" w:hAnsiTheme="majorHAnsi" w:cs="Calibri"/>
          <w:color w:val="000000" w:themeColor="text1"/>
          <w:kern w:val="0"/>
          <w:sz w:val="22"/>
          <w:szCs w:val="22"/>
        </w:rPr>
      </w:pPr>
      <w:r w:rsidRPr="000E7197">
        <w:rPr>
          <w:rFonts w:asciiTheme="majorHAnsi" w:hAnsiTheme="majorHAnsi" w:cs="Calibri"/>
          <w:color w:val="000000" w:themeColor="text1"/>
          <w:kern w:val="0"/>
          <w:sz w:val="22"/>
          <w:szCs w:val="22"/>
        </w:rPr>
        <w:t>Zamawiający wymaga, aby Przedmiot Zamówienia spełniał zasadę DNSH (nie czyń poważnej szkody), w rozumieniu art. 17 rozporządzenia (UE) nr 2020/852.</w:t>
      </w:r>
    </w:p>
    <w:p w14:paraId="4D242372" w14:textId="77777777" w:rsidR="004D6192" w:rsidRPr="003B6F30" w:rsidRDefault="004D6192"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p>
    <w:p w14:paraId="32F92B1C" w14:textId="04CB5B7F" w:rsidR="00E70A68" w:rsidRPr="003B6F30" w:rsidRDefault="001E1DA5"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bCs/>
          <w:sz w:val="22"/>
          <w:szCs w:val="22"/>
        </w:rPr>
      </w:pPr>
      <w:r w:rsidRPr="003B6F30">
        <w:rPr>
          <w:rFonts w:asciiTheme="majorHAnsi" w:eastAsia="Times New Roman" w:hAnsiTheme="majorHAnsi" w:cs="Times New Roman"/>
          <w:b/>
          <w:bCs/>
          <w:sz w:val="22"/>
          <w:szCs w:val="22"/>
        </w:rPr>
        <w:t>KOD ZAMÓWIENIA ZGODNY ZE WSPÓLNYM SŁOWNIKIEM ZAMÓWIEŃ (CPV)</w:t>
      </w:r>
    </w:p>
    <w:p w14:paraId="04DCEE8C" w14:textId="77777777" w:rsidR="000D5D68" w:rsidRPr="000D5D68" w:rsidRDefault="000D5D68" w:rsidP="000D5D68">
      <w:pPr>
        <w:pStyle w:val="Akapitzlist"/>
        <w:pBdr>
          <w:top w:val="nil"/>
          <w:left w:val="nil"/>
          <w:bottom w:val="nil"/>
          <w:right w:val="nil"/>
          <w:between w:val="nil"/>
        </w:pBdr>
        <w:tabs>
          <w:tab w:val="left" w:pos="3045"/>
        </w:tabs>
        <w:spacing w:after="120" w:line="264" w:lineRule="auto"/>
        <w:ind w:left="360"/>
        <w:rPr>
          <w:rFonts w:asciiTheme="majorHAnsi" w:hAnsiTheme="majorHAnsi" w:cs="Arial"/>
          <w:sz w:val="22"/>
          <w:szCs w:val="22"/>
          <w:shd w:val="clear" w:color="auto" w:fill="FFFFFF"/>
        </w:rPr>
      </w:pPr>
      <w:r w:rsidRPr="000D5D68">
        <w:rPr>
          <w:rFonts w:asciiTheme="majorHAnsi" w:eastAsia="Times New Roman" w:hAnsiTheme="majorHAnsi" w:cs="Times New Roman"/>
          <w:sz w:val="22"/>
          <w:szCs w:val="22"/>
        </w:rPr>
        <w:t xml:space="preserve">Kod: </w:t>
      </w:r>
      <w:r w:rsidRPr="000D5D68">
        <w:rPr>
          <w:rFonts w:asciiTheme="majorHAnsi" w:hAnsiTheme="majorHAnsi" w:cs="Arial"/>
          <w:sz w:val="22"/>
          <w:szCs w:val="22"/>
          <w:shd w:val="clear" w:color="auto" w:fill="FFFFFF"/>
        </w:rPr>
        <w:t>39100000-3 Meble</w:t>
      </w:r>
    </w:p>
    <w:p w14:paraId="2AB835DF" w14:textId="77777777" w:rsidR="000D5D68" w:rsidRPr="000D5D68" w:rsidRDefault="000D5D68" w:rsidP="000D5D68">
      <w:pPr>
        <w:pStyle w:val="Akapitzlist"/>
        <w:pBdr>
          <w:top w:val="nil"/>
          <w:left w:val="nil"/>
          <w:bottom w:val="nil"/>
          <w:right w:val="nil"/>
          <w:between w:val="nil"/>
        </w:pBdr>
        <w:tabs>
          <w:tab w:val="left" w:pos="3045"/>
        </w:tabs>
        <w:spacing w:after="120" w:line="264" w:lineRule="auto"/>
        <w:ind w:left="360"/>
        <w:rPr>
          <w:rFonts w:asciiTheme="majorHAnsi" w:hAnsiTheme="majorHAnsi" w:cs="Arial"/>
          <w:sz w:val="22"/>
          <w:szCs w:val="22"/>
          <w:shd w:val="clear" w:color="auto" w:fill="FFFFFF"/>
        </w:rPr>
      </w:pPr>
      <w:r w:rsidRPr="000D5D68">
        <w:rPr>
          <w:rFonts w:asciiTheme="majorHAnsi" w:hAnsiTheme="majorHAnsi" w:cs="Arial"/>
          <w:sz w:val="22"/>
          <w:szCs w:val="22"/>
          <w:shd w:val="clear" w:color="auto" w:fill="FFFFFF"/>
        </w:rPr>
        <w:t xml:space="preserve">Kod: 39150000- 8 Różne meble i wyposażenie </w:t>
      </w:r>
    </w:p>
    <w:p w14:paraId="692307D5" w14:textId="11E0CDCE" w:rsidR="0075656E" w:rsidRPr="004F1958" w:rsidRDefault="0075656E" w:rsidP="001130FC">
      <w:pPr>
        <w:pBdr>
          <w:top w:val="nil"/>
          <w:left w:val="nil"/>
          <w:bottom w:val="nil"/>
          <w:right w:val="nil"/>
          <w:between w:val="nil"/>
        </w:pBdr>
        <w:spacing w:after="120" w:line="264" w:lineRule="auto"/>
        <w:ind w:hanging="2"/>
        <w:rPr>
          <w:rFonts w:asciiTheme="majorHAnsi" w:eastAsia="Times New Roman" w:hAnsiTheme="majorHAnsi" w:cs="Times New Roman"/>
          <w:color w:val="000000"/>
          <w:sz w:val="22"/>
          <w:szCs w:val="22"/>
        </w:rPr>
      </w:pPr>
    </w:p>
    <w:p w14:paraId="1FDB82DD" w14:textId="6A6B7362" w:rsidR="00667E02" w:rsidRPr="00C966E3" w:rsidRDefault="1A656AEE"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bCs/>
          <w:sz w:val="22"/>
          <w:szCs w:val="22"/>
        </w:rPr>
      </w:pPr>
      <w:r w:rsidRPr="00C966E3">
        <w:rPr>
          <w:rFonts w:asciiTheme="majorHAnsi" w:eastAsia="Times New Roman" w:hAnsiTheme="majorHAnsi" w:cs="Times New Roman"/>
          <w:b/>
          <w:bCs/>
          <w:sz w:val="22"/>
          <w:szCs w:val="22"/>
        </w:rPr>
        <w:t>TERMIN ZAWARCIA i REALIZACJI UMOWY</w:t>
      </w:r>
    </w:p>
    <w:p w14:paraId="7C824BF4" w14:textId="77777777" w:rsidR="00667E02" w:rsidRPr="00C966E3" w:rsidRDefault="00667E02"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b/>
          <w:bCs/>
          <w:color w:val="000000"/>
          <w:sz w:val="22"/>
          <w:szCs w:val="22"/>
        </w:rPr>
      </w:pPr>
    </w:p>
    <w:p w14:paraId="6F4EF85B" w14:textId="7C071080" w:rsidR="00667E02" w:rsidRPr="00C966E3" w:rsidRDefault="60EF640B"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b/>
          <w:bCs/>
          <w:color w:val="000000"/>
          <w:sz w:val="22"/>
          <w:szCs w:val="22"/>
        </w:rPr>
      </w:pPr>
      <w:r w:rsidRPr="00C966E3">
        <w:rPr>
          <w:rFonts w:asciiTheme="majorHAnsi" w:eastAsia="Times New Roman" w:hAnsiTheme="majorHAnsi" w:cs="Times New Roman"/>
          <w:color w:val="000000" w:themeColor="text1"/>
          <w:sz w:val="22"/>
          <w:szCs w:val="22"/>
        </w:rPr>
        <w:t xml:space="preserve">Orientacyjny termin zawarcia umowy to </w:t>
      </w:r>
      <w:r w:rsidR="000D5D68">
        <w:rPr>
          <w:rFonts w:asciiTheme="majorHAnsi" w:eastAsia="Times New Roman" w:hAnsiTheme="majorHAnsi" w:cs="Times New Roman"/>
          <w:b/>
          <w:bCs/>
          <w:color w:val="000000" w:themeColor="text1"/>
          <w:sz w:val="22"/>
          <w:szCs w:val="22"/>
        </w:rPr>
        <w:t>maj</w:t>
      </w:r>
      <w:r w:rsidR="000D5D68" w:rsidRPr="00C966E3">
        <w:rPr>
          <w:rFonts w:asciiTheme="majorHAnsi" w:eastAsia="Times New Roman" w:hAnsiTheme="majorHAnsi" w:cs="Times New Roman"/>
          <w:b/>
          <w:bCs/>
          <w:color w:val="000000" w:themeColor="text1"/>
          <w:sz w:val="22"/>
          <w:szCs w:val="22"/>
        </w:rPr>
        <w:t xml:space="preserve"> </w:t>
      </w:r>
      <w:r w:rsidR="0027108F" w:rsidRPr="00C966E3">
        <w:rPr>
          <w:rFonts w:asciiTheme="majorHAnsi" w:eastAsia="Times New Roman" w:hAnsiTheme="majorHAnsi" w:cs="Times New Roman"/>
          <w:b/>
          <w:bCs/>
          <w:color w:val="000000" w:themeColor="text1"/>
          <w:sz w:val="22"/>
          <w:szCs w:val="22"/>
        </w:rPr>
        <w:t>2026</w:t>
      </w:r>
      <w:r w:rsidRPr="00C966E3">
        <w:rPr>
          <w:rFonts w:asciiTheme="majorHAnsi" w:eastAsia="Times New Roman" w:hAnsiTheme="majorHAnsi" w:cs="Times New Roman"/>
          <w:b/>
          <w:bCs/>
          <w:color w:val="000000" w:themeColor="text1"/>
          <w:sz w:val="22"/>
          <w:szCs w:val="22"/>
        </w:rPr>
        <w:t xml:space="preserve"> r.</w:t>
      </w:r>
    </w:p>
    <w:p w14:paraId="1E34D75F" w14:textId="56DFF048" w:rsidR="00667E02" w:rsidRPr="00C966E3" w:rsidRDefault="0022341E" w:rsidP="003951C5">
      <w:pPr>
        <w:pBdr>
          <w:top w:val="nil"/>
          <w:left w:val="nil"/>
          <w:bottom w:val="nil"/>
          <w:right w:val="nil"/>
          <w:between w:val="nil"/>
        </w:pBdr>
        <w:suppressAutoHyphens/>
        <w:spacing w:after="120" w:line="264" w:lineRule="auto"/>
        <w:ind w:left="-1"/>
        <w:textDirection w:val="btLr"/>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Kupujący</w:t>
      </w:r>
      <w:r w:rsidR="00667E02" w:rsidRPr="00C966E3">
        <w:rPr>
          <w:rFonts w:asciiTheme="majorHAnsi" w:eastAsia="Times New Roman" w:hAnsiTheme="majorHAnsi" w:cs="Times New Roman"/>
          <w:color w:val="000000"/>
          <w:sz w:val="22"/>
          <w:szCs w:val="22"/>
        </w:rPr>
        <w:t xml:space="preserve"> zastrzega, że termin wskazany w pkt. 5.1. jest uzależniony od terminu zakończenia procedury zakupowej.</w:t>
      </w:r>
    </w:p>
    <w:p w14:paraId="6C372AFB" w14:textId="75B21E8C" w:rsidR="00667E02" w:rsidRPr="00CA0E30" w:rsidRDefault="00667E02" w:rsidP="1A99DF68">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b/>
          <w:bCs/>
          <w:color w:val="000000"/>
          <w:sz w:val="22"/>
          <w:szCs w:val="22"/>
        </w:rPr>
      </w:pPr>
      <w:r w:rsidRPr="00C966E3">
        <w:rPr>
          <w:rFonts w:asciiTheme="majorHAnsi" w:eastAsia="Times New Roman" w:hAnsiTheme="majorHAnsi" w:cs="Times New Roman"/>
          <w:color w:val="000000" w:themeColor="text1"/>
          <w:sz w:val="22"/>
          <w:szCs w:val="22"/>
        </w:rPr>
        <w:t xml:space="preserve">Termin realizacji zamówienia: </w:t>
      </w:r>
      <w:r w:rsidR="00D16F25">
        <w:rPr>
          <w:rFonts w:asciiTheme="majorHAnsi" w:eastAsia="Times New Roman" w:hAnsiTheme="majorHAnsi" w:cs="Times New Roman"/>
          <w:b/>
          <w:bCs/>
          <w:color w:val="000000" w:themeColor="text1"/>
          <w:sz w:val="22"/>
          <w:szCs w:val="22"/>
        </w:rPr>
        <w:t xml:space="preserve">30 </w:t>
      </w:r>
      <w:r w:rsidR="0027108F" w:rsidRPr="00C966E3">
        <w:rPr>
          <w:rFonts w:asciiTheme="majorHAnsi" w:eastAsia="Times New Roman" w:hAnsiTheme="majorHAnsi" w:cs="Times New Roman"/>
          <w:b/>
          <w:bCs/>
          <w:color w:val="000000" w:themeColor="text1"/>
          <w:sz w:val="22"/>
          <w:szCs w:val="22"/>
        </w:rPr>
        <w:t>dni od daty złożenia zamówienia.</w:t>
      </w:r>
    </w:p>
    <w:p w14:paraId="1B6BA730" w14:textId="1B33C979" w:rsidR="00CA0E30" w:rsidRPr="00CA0E30" w:rsidRDefault="00CA0E30" w:rsidP="1A99DF68">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b/>
          <w:bCs/>
          <w:color w:val="000000"/>
          <w:sz w:val="22"/>
          <w:szCs w:val="22"/>
        </w:rPr>
      </w:pPr>
      <w:r w:rsidRPr="000E7197">
        <w:rPr>
          <w:rFonts w:asciiTheme="majorHAnsi" w:eastAsia="Times New Roman" w:hAnsiTheme="majorHAnsi" w:cs="Times New Roman"/>
          <w:color w:val="000000" w:themeColor="text1"/>
          <w:sz w:val="22"/>
          <w:szCs w:val="22"/>
        </w:rPr>
        <w:t>Przez termin realizacji zamówienia rozumie się zrealizowanie całości przedmiotu zamówienia i wykonanie wszelkich świadczeń opisanych w punkcie 3 niniejszego zapytania i w załącznikach oraz podpisanie przez strony protokołu odbioru końcowego bez uwag</w:t>
      </w:r>
      <w:r>
        <w:rPr>
          <w:rFonts w:asciiTheme="majorHAnsi" w:eastAsia="Times New Roman" w:hAnsiTheme="majorHAnsi" w:cs="Times New Roman"/>
          <w:color w:val="000000" w:themeColor="text1"/>
          <w:sz w:val="22"/>
          <w:szCs w:val="22"/>
        </w:rPr>
        <w:t>.</w:t>
      </w:r>
    </w:p>
    <w:p w14:paraId="01F27EC3" w14:textId="75E7FF4E" w:rsidR="00CA0E30" w:rsidRPr="00CA0E30" w:rsidRDefault="00CA0E30" w:rsidP="1A99DF68">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b/>
          <w:bCs/>
          <w:color w:val="000000"/>
          <w:sz w:val="22"/>
          <w:szCs w:val="22"/>
        </w:rPr>
      </w:pPr>
      <w:r w:rsidRPr="000E7197">
        <w:rPr>
          <w:rFonts w:asciiTheme="majorHAnsi" w:eastAsia="Times New Roman" w:hAnsiTheme="majorHAnsi" w:cs="Times New Roman"/>
          <w:color w:val="000000"/>
          <w:sz w:val="22"/>
          <w:szCs w:val="22"/>
        </w:rPr>
        <w:t>Kupujący dopuszcza odbiory częściowe przedmiotu zamówienia i odbiór końcowy. Odbiory potwierdzane będą protokołem odbioru przez Project Managera Kupującego lub innego pracownika wyznaczonego przez Kupującego</w:t>
      </w:r>
      <w:r>
        <w:rPr>
          <w:rFonts w:asciiTheme="majorHAnsi" w:eastAsia="Times New Roman" w:hAnsiTheme="majorHAnsi" w:cs="Times New Roman"/>
          <w:color w:val="000000"/>
          <w:sz w:val="22"/>
          <w:szCs w:val="22"/>
        </w:rPr>
        <w:t>.</w:t>
      </w:r>
    </w:p>
    <w:p w14:paraId="5CD57ED3" w14:textId="1E6CE8DF" w:rsidR="00CA0E30" w:rsidRPr="00CA0E30" w:rsidRDefault="00CA0E30" w:rsidP="1A99DF68">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b/>
          <w:bCs/>
          <w:color w:val="000000"/>
          <w:sz w:val="22"/>
          <w:szCs w:val="22"/>
        </w:rPr>
      </w:pPr>
      <w:r w:rsidRPr="000E7197">
        <w:rPr>
          <w:rFonts w:asciiTheme="majorHAnsi" w:eastAsia="Times New Roman" w:hAnsiTheme="majorHAnsi" w:cs="Times New Roman"/>
          <w:color w:val="000000"/>
          <w:sz w:val="22"/>
          <w:szCs w:val="22"/>
        </w:rPr>
        <w:t>Kupujący zastrzega możliwość przedłużenia terminu realizacji zamówienia w przypadku przyczyn niezależnych od Sprzedającego, za obopólnym porozumieniem stron</w:t>
      </w:r>
      <w:r>
        <w:rPr>
          <w:rFonts w:asciiTheme="majorHAnsi" w:eastAsia="Times New Roman" w:hAnsiTheme="majorHAnsi" w:cs="Times New Roman"/>
          <w:color w:val="000000"/>
          <w:sz w:val="22"/>
          <w:szCs w:val="22"/>
        </w:rPr>
        <w:t>.</w:t>
      </w:r>
    </w:p>
    <w:p w14:paraId="429C9100" w14:textId="77777777" w:rsidR="0058373A" w:rsidRPr="003B6F30" w:rsidRDefault="0058373A"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p>
    <w:p w14:paraId="43A73428" w14:textId="03A37C6D" w:rsidR="00667E02" w:rsidRPr="003B6F30" w:rsidRDefault="00667E02" w:rsidP="00D16F25">
      <w:pPr>
        <w:widowControl w:val="0"/>
        <w:numPr>
          <w:ilvl w:val="0"/>
          <w:numId w:val="79"/>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MIEJSCE REALIZACJI ZAMÓWIENIA</w:t>
      </w:r>
    </w:p>
    <w:p w14:paraId="24FBAA69" w14:textId="77777777" w:rsidR="005F58F1" w:rsidRDefault="005F58F1" w:rsidP="003951C5">
      <w:pPr>
        <w:pBdr>
          <w:top w:val="nil"/>
          <w:left w:val="nil"/>
          <w:bottom w:val="nil"/>
          <w:right w:val="nil"/>
          <w:between w:val="nil"/>
        </w:pBdr>
        <w:suppressAutoHyphens/>
        <w:spacing w:after="120" w:line="264" w:lineRule="auto"/>
        <w:textAlignment w:val="top"/>
        <w:outlineLvl w:val="0"/>
        <w:rPr>
          <w:rFonts w:ascii="Aptos Display" w:eastAsia="Times New Roman" w:hAnsi="Aptos Display" w:cs="Times New Roman"/>
          <w:color w:val="000000"/>
          <w:sz w:val="22"/>
          <w:szCs w:val="22"/>
        </w:rPr>
      </w:pPr>
    </w:p>
    <w:p w14:paraId="39509751" w14:textId="77777777" w:rsidR="000D5D68" w:rsidRDefault="000D5D68" w:rsidP="000D5D68">
      <w:pPr>
        <w:spacing w:before="240"/>
        <w:rPr>
          <w:rFonts w:eastAsia="Times New Roman" w:cs="Calibri"/>
          <w:b/>
          <w:lang w:eastAsia="pl-PL"/>
        </w:rPr>
      </w:pPr>
      <w:r w:rsidRPr="00653474">
        <w:rPr>
          <w:rFonts w:asciiTheme="majorHAnsi" w:eastAsia="Times New Roman" w:hAnsiTheme="majorHAnsi" w:cs="Times New Roman"/>
          <w:color w:val="000000"/>
          <w:sz w:val="22"/>
          <w:szCs w:val="22"/>
        </w:rPr>
        <w:lastRenderedPageBreak/>
        <w:t>Miejsce wykonania przedmiotu zamówienia: szpitale LUX MED Onkologia sp. z o.o.</w:t>
      </w:r>
      <w:r w:rsidR="00B316B1" w:rsidRPr="00712570">
        <w:rPr>
          <w:rFonts w:ascii="Aptos Display" w:eastAsia="Times New Roman" w:hAnsi="Aptos Display" w:cs="Times New Roman"/>
          <w:color w:val="000000"/>
          <w:sz w:val="22"/>
          <w:szCs w:val="22"/>
        </w:rPr>
        <w:br/>
      </w:r>
      <w:r w:rsidRPr="00B05F19">
        <w:rPr>
          <w:rFonts w:eastAsiaTheme="majorEastAsia" w:cs="Segoe UI"/>
          <w:b/>
        </w:rPr>
        <w:t xml:space="preserve">Pozycja nr 1 - </w:t>
      </w:r>
      <w:r w:rsidRPr="00B05F19">
        <w:rPr>
          <w:rFonts w:eastAsia="Times New Roman" w:cs="Calibri"/>
          <w:b/>
          <w:lang w:eastAsia="pl-PL"/>
        </w:rPr>
        <w:t xml:space="preserve">Fotel typu Raya – ilość </w:t>
      </w:r>
      <w:r>
        <w:rPr>
          <w:rFonts w:eastAsia="Times New Roman" w:cs="Calibri"/>
          <w:b/>
          <w:lang w:eastAsia="pl-PL"/>
        </w:rPr>
        <w:t>16</w:t>
      </w:r>
    </w:p>
    <w:p w14:paraId="18E2DEBA" w14:textId="640C34E2" w:rsidR="007C2142" w:rsidRPr="00D85DB4" w:rsidRDefault="007C2142" w:rsidP="007C2142">
      <w:pPr>
        <w:spacing w:before="24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Pr>
          <w:rFonts w:asciiTheme="majorHAnsi" w:hAnsiTheme="majorHAnsi" w:cs="Tahoma"/>
          <w:bCs/>
          <w:color w:val="000000" w:themeColor="text1"/>
          <w:sz w:val="22"/>
          <w:szCs w:val="22"/>
        </w:rPr>
        <w:t>Fieldorfa</w:t>
      </w:r>
      <w:r w:rsidRPr="000E7197">
        <w:rPr>
          <w:rFonts w:asciiTheme="majorHAnsi" w:hAnsiTheme="majorHAnsi" w:cs="Tahoma"/>
          <w:bCs/>
          <w:color w:val="000000" w:themeColor="text1"/>
          <w:sz w:val="22"/>
          <w:szCs w:val="22"/>
        </w:rPr>
        <w:t xml:space="preserve">, ul. </w:t>
      </w:r>
      <w:r>
        <w:rPr>
          <w:rFonts w:asciiTheme="majorHAnsi" w:hAnsiTheme="majorHAnsi" w:cs="Tahoma"/>
          <w:bCs/>
          <w:color w:val="000000" w:themeColor="text1"/>
          <w:sz w:val="22"/>
          <w:szCs w:val="22"/>
        </w:rPr>
        <w:t>Fieldorfa „</w:t>
      </w:r>
      <w:proofErr w:type="spellStart"/>
      <w:r>
        <w:rPr>
          <w:rFonts w:asciiTheme="majorHAnsi" w:hAnsiTheme="majorHAnsi" w:cs="Tahoma"/>
          <w:bCs/>
          <w:color w:val="000000" w:themeColor="text1"/>
          <w:sz w:val="22"/>
          <w:szCs w:val="22"/>
        </w:rPr>
        <w:t>Nila</w:t>
      </w:r>
      <w:proofErr w:type="spellEnd"/>
      <w:r>
        <w:rPr>
          <w:rFonts w:asciiTheme="majorHAnsi" w:hAnsiTheme="majorHAnsi" w:cs="Tahoma"/>
          <w:bCs/>
          <w:color w:val="000000" w:themeColor="text1"/>
          <w:sz w:val="22"/>
          <w:szCs w:val="22"/>
        </w:rPr>
        <w:t>” 40</w:t>
      </w:r>
      <w:r w:rsidRPr="000E7197">
        <w:rPr>
          <w:rFonts w:asciiTheme="majorHAnsi" w:hAnsiTheme="majorHAnsi" w:cs="Tahoma"/>
          <w:bCs/>
          <w:color w:val="000000" w:themeColor="text1"/>
          <w:sz w:val="22"/>
          <w:szCs w:val="22"/>
        </w:rPr>
        <w:t xml:space="preserve">, Warszawa – </w:t>
      </w:r>
      <w:r>
        <w:rPr>
          <w:rFonts w:asciiTheme="majorHAnsi" w:hAnsiTheme="majorHAnsi" w:cs="Tahoma"/>
          <w:bCs/>
          <w:color w:val="000000" w:themeColor="text1"/>
          <w:sz w:val="22"/>
          <w:szCs w:val="22"/>
        </w:rPr>
        <w:t>ilość 1</w:t>
      </w:r>
    </w:p>
    <w:p w14:paraId="46E9A8F7" w14:textId="6B4D99D1" w:rsidR="007C2142" w:rsidRPr="00D85DB4" w:rsidRDefault="007C2142" w:rsidP="007C2142">
      <w:pPr>
        <w:spacing w:before="24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Pr>
          <w:rFonts w:asciiTheme="majorHAnsi" w:hAnsiTheme="majorHAnsi" w:cs="Tahoma"/>
          <w:bCs/>
          <w:color w:val="000000" w:themeColor="text1"/>
          <w:sz w:val="22"/>
          <w:szCs w:val="22"/>
        </w:rPr>
        <w:t>ilość 15</w:t>
      </w:r>
    </w:p>
    <w:p w14:paraId="63C9D08C" w14:textId="77777777" w:rsidR="000D5D68" w:rsidRDefault="000D5D68" w:rsidP="000D5D68">
      <w:pPr>
        <w:spacing w:before="240"/>
        <w:rPr>
          <w:rFonts w:eastAsiaTheme="majorEastAsia" w:cs="Segoe UI"/>
          <w:b/>
        </w:rPr>
      </w:pPr>
      <w:r w:rsidRPr="00B05F19">
        <w:rPr>
          <w:rFonts w:eastAsiaTheme="majorEastAsia" w:cs="Segoe UI"/>
          <w:b/>
        </w:rPr>
        <w:t xml:space="preserve">Pozycja nr 2- Krzesło typu </w:t>
      </w:r>
      <w:proofErr w:type="spellStart"/>
      <w:r w:rsidRPr="00B05F19">
        <w:rPr>
          <w:rFonts w:eastAsiaTheme="majorEastAsia" w:cs="Segoe UI"/>
          <w:b/>
        </w:rPr>
        <w:t>Cadeira</w:t>
      </w:r>
      <w:proofErr w:type="spellEnd"/>
      <w:r w:rsidRPr="00B05F19">
        <w:rPr>
          <w:rFonts w:eastAsiaTheme="majorEastAsia" w:cs="Segoe UI"/>
          <w:b/>
        </w:rPr>
        <w:t xml:space="preserve"> – ilość </w:t>
      </w:r>
      <w:r>
        <w:rPr>
          <w:rFonts w:eastAsiaTheme="majorEastAsia" w:cs="Segoe UI"/>
          <w:b/>
        </w:rPr>
        <w:t>74</w:t>
      </w:r>
      <w:r w:rsidRPr="00B05F19">
        <w:rPr>
          <w:rFonts w:eastAsiaTheme="majorEastAsia" w:cs="Segoe UI"/>
          <w:b/>
        </w:rPr>
        <w:t xml:space="preserve"> </w:t>
      </w:r>
    </w:p>
    <w:p w14:paraId="576FB0F6" w14:textId="253F3DEA" w:rsidR="007C2142" w:rsidRPr="00D85DB4" w:rsidRDefault="007C2142" w:rsidP="007C2142">
      <w:pPr>
        <w:spacing w:before="24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Pr>
          <w:rFonts w:asciiTheme="majorHAnsi" w:hAnsiTheme="majorHAnsi" w:cs="Tahoma"/>
          <w:bCs/>
          <w:color w:val="000000" w:themeColor="text1"/>
          <w:sz w:val="22"/>
          <w:szCs w:val="22"/>
        </w:rPr>
        <w:t>Fieldorfa</w:t>
      </w:r>
      <w:r w:rsidRPr="000E7197">
        <w:rPr>
          <w:rFonts w:asciiTheme="majorHAnsi" w:hAnsiTheme="majorHAnsi" w:cs="Tahoma"/>
          <w:bCs/>
          <w:color w:val="000000" w:themeColor="text1"/>
          <w:sz w:val="22"/>
          <w:szCs w:val="22"/>
        </w:rPr>
        <w:t xml:space="preserve">, ul. </w:t>
      </w:r>
      <w:r>
        <w:rPr>
          <w:rFonts w:asciiTheme="majorHAnsi" w:hAnsiTheme="majorHAnsi" w:cs="Tahoma"/>
          <w:bCs/>
          <w:color w:val="000000" w:themeColor="text1"/>
          <w:sz w:val="22"/>
          <w:szCs w:val="22"/>
        </w:rPr>
        <w:t>Fieldorfa „</w:t>
      </w:r>
      <w:proofErr w:type="spellStart"/>
      <w:r>
        <w:rPr>
          <w:rFonts w:asciiTheme="majorHAnsi" w:hAnsiTheme="majorHAnsi" w:cs="Tahoma"/>
          <w:bCs/>
          <w:color w:val="000000" w:themeColor="text1"/>
          <w:sz w:val="22"/>
          <w:szCs w:val="22"/>
        </w:rPr>
        <w:t>Nila</w:t>
      </w:r>
      <w:proofErr w:type="spellEnd"/>
      <w:r>
        <w:rPr>
          <w:rFonts w:asciiTheme="majorHAnsi" w:hAnsiTheme="majorHAnsi" w:cs="Tahoma"/>
          <w:bCs/>
          <w:color w:val="000000" w:themeColor="text1"/>
          <w:sz w:val="22"/>
          <w:szCs w:val="22"/>
        </w:rPr>
        <w:t>” 40</w:t>
      </w:r>
      <w:r w:rsidRPr="000E7197">
        <w:rPr>
          <w:rFonts w:asciiTheme="majorHAnsi" w:hAnsiTheme="majorHAnsi" w:cs="Tahoma"/>
          <w:bCs/>
          <w:color w:val="000000" w:themeColor="text1"/>
          <w:sz w:val="22"/>
          <w:szCs w:val="22"/>
        </w:rPr>
        <w:t xml:space="preserve">, Warszawa – </w:t>
      </w:r>
      <w:r>
        <w:rPr>
          <w:rFonts w:asciiTheme="majorHAnsi" w:hAnsiTheme="majorHAnsi" w:cs="Tahoma"/>
          <w:bCs/>
          <w:color w:val="000000" w:themeColor="text1"/>
          <w:sz w:val="22"/>
          <w:szCs w:val="22"/>
        </w:rPr>
        <w:t>ilość 12</w:t>
      </w:r>
    </w:p>
    <w:p w14:paraId="72E4A614" w14:textId="705A984D" w:rsidR="007C2142" w:rsidRPr="00D85DB4" w:rsidRDefault="007C2142" w:rsidP="007C2142">
      <w:pPr>
        <w:spacing w:before="24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Pr>
          <w:rFonts w:asciiTheme="majorHAnsi" w:hAnsiTheme="majorHAnsi" w:cs="Tahoma"/>
          <w:bCs/>
          <w:color w:val="000000" w:themeColor="text1"/>
          <w:sz w:val="22"/>
          <w:szCs w:val="22"/>
        </w:rPr>
        <w:t>ilość 62</w:t>
      </w:r>
    </w:p>
    <w:p w14:paraId="505267B2" w14:textId="77777777" w:rsidR="000D5D68" w:rsidRDefault="000D5D68" w:rsidP="000D5D68">
      <w:pPr>
        <w:spacing w:before="240" w:after="0" w:line="240" w:lineRule="auto"/>
        <w:textAlignment w:val="baseline"/>
        <w:rPr>
          <w:rFonts w:asciiTheme="majorHAnsi" w:eastAsiaTheme="majorEastAsia" w:hAnsiTheme="majorHAnsi" w:cs="Segoe UI"/>
          <w:b/>
          <w:lang w:eastAsia="pl-PL"/>
        </w:rPr>
      </w:pPr>
      <w:r w:rsidRPr="00A40D64">
        <w:rPr>
          <w:rFonts w:asciiTheme="majorHAnsi" w:eastAsiaTheme="majorEastAsia" w:hAnsiTheme="majorHAnsi" w:cs="Segoe UI"/>
          <w:b/>
          <w:lang w:eastAsia="pl-PL"/>
        </w:rPr>
        <w:t>Pozycja nr 3 – Fotel dla pacjenta typu FAN – ilość 1</w:t>
      </w:r>
      <w:r>
        <w:rPr>
          <w:rFonts w:asciiTheme="majorHAnsi" w:eastAsiaTheme="majorEastAsia" w:hAnsiTheme="majorHAnsi" w:cs="Segoe UI"/>
          <w:b/>
          <w:lang w:eastAsia="pl-PL"/>
        </w:rPr>
        <w:t xml:space="preserve">1 </w:t>
      </w:r>
    </w:p>
    <w:p w14:paraId="02ADE52D" w14:textId="1657B9A8" w:rsidR="000D5D68" w:rsidRPr="00D85DB4" w:rsidRDefault="000D5D68" w:rsidP="000D5D68">
      <w:pPr>
        <w:spacing w:before="24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Pr>
          <w:rFonts w:asciiTheme="majorHAnsi" w:hAnsiTheme="majorHAnsi" w:cs="Tahoma"/>
          <w:bCs/>
          <w:color w:val="000000" w:themeColor="text1"/>
          <w:sz w:val="22"/>
          <w:szCs w:val="22"/>
        </w:rPr>
        <w:t>ilość 11</w:t>
      </w:r>
    </w:p>
    <w:p w14:paraId="0460F388" w14:textId="77777777" w:rsidR="000D5D68" w:rsidRDefault="000D5D68" w:rsidP="000D5D68">
      <w:pPr>
        <w:spacing w:before="240"/>
        <w:rPr>
          <w:rFonts w:asciiTheme="majorHAnsi" w:eastAsiaTheme="majorEastAsia" w:hAnsiTheme="majorHAnsi" w:cs="Segoe UI"/>
          <w:b/>
          <w:lang w:eastAsia="pl-PL"/>
        </w:rPr>
      </w:pPr>
      <w:r w:rsidRPr="00A40D64">
        <w:rPr>
          <w:rFonts w:asciiTheme="majorHAnsi" w:eastAsiaTheme="majorEastAsia" w:hAnsiTheme="majorHAnsi" w:cs="Segoe UI"/>
          <w:b/>
          <w:lang w:eastAsia="pl-PL"/>
        </w:rPr>
        <w:t xml:space="preserve">Pozycja nr </w:t>
      </w:r>
      <w:r>
        <w:rPr>
          <w:rFonts w:asciiTheme="majorHAnsi" w:eastAsiaTheme="majorEastAsia" w:hAnsiTheme="majorHAnsi" w:cs="Segoe UI"/>
          <w:b/>
          <w:lang w:eastAsia="pl-PL"/>
        </w:rPr>
        <w:t>4</w:t>
      </w:r>
      <w:r w:rsidRPr="00A40D64">
        <w:rPr>
          <w:rFonts w:asciiTheme="majorHAnsi" w:eastAsiaTheme="majorEastAsia" w:hAnsiTheme="majorHAnsi" w:cs="Segoe UI"/>
          <w:b/>
          <w:lang w:eastAsia="pl-PL"/>
        </w:rPr>
        <w:t xml:space="preserve"> – Fotel z podgłówkiem typu OCTOBER z wysokim oparciem - ilość </w:t>
      </w:r>
      <w:r>
        <w:rPr>
          <w:rFonts w:asciiTheme="majorHAnsi" w:eastAsiaTheme="majorEastAsia" w:hAnsiTheme="majorHAnsi" w:cs="Segoe UI"/>
          <w:b/>
          <w:lang w:eastAsia="pl-PL"/>
        </w:rPr>
        <w:t xml:space="preserve">2 </w:t>
      </w:r>
    </w:p>
    <w:p w14:paraId="2B7F7B39" w14:textId="6D2543BC" w:rsidR="000D5D68" w:rsidRPr="00D85DB4" w:rsidRDefault="000D5D68" w:rsidP="000D5D68">
      <w:pPr>
        <w:spacing w:before="24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Pr>
          <w:rFonts w:asciiTheme="majorHAnsi" w:hAnsiTheme="majorHAnsi" w:cs="Tahoma"/>
          <w:bCs/>
          <w:color w:val="000000" w:themeColor="text1"/>
          <w:sz w:val="22"/>
          <w:szCs w:val="22"/>
        </w:rPr>
        <w:t>ilość 2</w:t>
      </w:r>
    </w:p>
    <w:p w14:paraId="166B500C" w14:textId="77777777" w:rsidR="000D5D68" w:rsidRDefault="000D5D68" w:rsidP="000D5D68">
      <w:pPr>
        <w:spacing w:before="240"/>
        <w:rPr>
          <w:rFonts w:asciiTheme="majorHAnsi" w:eastAsiaTheme="majorEastAsia" w:hAnsiTheme="majorHAnsi" w:cs="Segoe UI"/>
          <w:b/>
          <w:lang w:eastAsia="pl-PL"/>
        </w:rPr>
      </w:pPr>
      <w:r>
        <w:rPr>
          <w:rFonts w:eastAsiaTheme="majorEastAsia" w:cs="Segoe UI"/>
          <w:b/>
        </w:rPr>
        <w:t xml:space="preserve">Pozycja nr 5 – </w:t>
      </w:r>
      <w:r w:rsidRPr="00A40D64">
        <w:rPr>
          <w:rFonts w:asciiTheme="majorHAnsi" w:eastAsiaTheme="majorEastAsia" w:hAnsiTheme="majorHAnsi" w:cs="Segoe UI"/>
          <w:b/>
          <w:lang w:eastAsia="pl-PL"/>
        </w:rPr>
        <w:t xml:space="preserve">Fotel dla pacjenta typu </w:t>
      </w:r>
      <w:proofErr w:type="spellStart"/>
      <w:r w:rsidRPr="002A32FF">
        <w:rPr>
          <w:rFonts w:asciiTheme="majorHAnsi" w:eastAsiaTheme="majorEastAsia" w:hAnsiTheme="majorHAnsi" w:cs="Segoe UI"/>
          <w:b/>
          <w:lang w:eastAsia="pl-PL"/>
        </w:rPr>
        <w:t>Sorriso</w:t>
      </w:r>
      <w:proofErr w:type="spellEnd"/>
      <w:r>
        <w:rPr>
          <w:rFonts w:asciiTheme="majorHAnsi" w:eastAsiaTheme="majorEastAsia" w:hAnsiTheme="majorHAnsi" w:cs="Segoe UI"/>
          <w:b/>
          <w:lang w:eastAsia="pl-PL"/>
        </w:rPr>
        <w:t xml:space="preserve"> </w:t>
      </w:r>
      <w:r w:rsidRPr="00A40D64">
        <w:rPr>
          <w:rFonts w:asciiTheme="majorHAnsi" w:eastAsiaTheme="majorEastAsia" w:hAnsiTheme="majorHAnsi" w:cs="Segoe UI"/>
          <w:b/>
          <w:lang w:eastAsia="pl-PL"/>
        </w:rPr>
        <w:t xml:space="preserve">– ilość </w:t>
      </w:r>
      <w:r>
        <w:rPr>
          <w:rFonts w:asciiTheme="majorHAnsi" w:eastAsiaTheme="majorEastAsia" w:hAnsiTheme="majorHAnsi" w:cs="Segoe UI"/>
          <w:b/>
          <w:lang w:eastAsia="pl-PL"/>
        </w:rPr>
        <w:t xml:space="preserve">3 </w:t>
      </w:r>
    </w:p>
    <w:p w14:paraId="7C00DFDB" w14:textId="018B615D" w:rsidR="000D5D68" w:rsidRPr="00D85DB4" w:rsidRDefault="000D5D68" w:rsidP="000D5D68">
      <w:pPr>
        <w:spacing w:before="24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sidR="007C2142">
        <w:rPr>
          <w:rFonts w:asciiTheme="majorHAnsi" w:hAnsiTheme="majorHAnsi" w:cs="Tahoma"/>
          <w:bCs/>
          <w:color w:val="000000" w:themeColor="text1"/>
          <w:sz w:val="22"/>
          <w:szCs w:val="22"/>
        </w:rPr>
        <w:t>ilość 3</w:t>
      </w:r>
    </w:p>
    <w:p w14:paraId="2DEA9335" w14:textId="77777777" w:rsidR="000D5D68" w:rsidRDefault="000D5D68" w:rsidP="000D5D68">
      <w:pPr>
        <w:spacing w:before="240"/>
        <w:rPr>
          <w:rFonts w:asciiTheme="majorHAnsi" w:eastAsiaTheme="majorEastAsia" w:hAnsiTheme="majorHAnsi" w:cs="Segoe UI"/>
          <w:b/>
          <w:lang w:eastAsia="pl-PL"/>
        </w:rPr>
      </w:pPr>
      <w:r>
        <w:rPr>
          <w:rFonts w:asciiTheme="majorHAnsi" w:eastAsiaTheme="majorEastAsia" w:hAnsiTheme="majorHAnsi" w:cs="Segoe UI"/>
          <w:b/>
          <w:lang w:eastAsia="pl-PL"/>
        </w:rPr>
        <w:t xml:space="preserve">Pozycja nr 6 – Fotel dla pacjenta typu </w:t>
      </w:r>
      <w:r w:rsidRPr="002A32FF">
        <w:rPr>
          <w:rFonts w:asciiTheme="majorHAnsi" w:eastAsiaTheme="majorEastAsia" w:hAnsiTheme="majorHAnsi" w:cs="Segoe UI"/>
          <w:b/>
          <w:lang w:eastAsia="pl-PL"/>
        </w:rPr>
        <w:t>Wall In 20</w:t>
      </w:r>
      <w:r>
        <w:rPr>
          <w:rFonts w:asciiTheme="majorHAnsi" w:eastAsiaTheme="majorEastAsia" w:hAnsiTheme="majorHAnsi" w:cs="Segoe UI"/>
          <w:b/>
          <w:lang w:eastAsia="pl-PL"/>
        </w:rPr>
        <w:t xml:space="preserve"> – ilość 4 </w:t>
      </w:r>
    </w:p>
    <w:p w14:paraId="6DC35ACA" w14:textId="0F2B9C24" w:rsidR="000D5D68" w:rsidRPr="00D85DB4" w:rsidRDefault="000D5D68" w:rsidP="000D5D68">
      <w:pPr>
        <w:spacing w:before="24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sidR="007C2142">
        <w:rPr>
          <w:rFonts w:asciiTheme="majorHAnsi" w:hAnsiTheme="majorHAnsi" w:cs="Tahoma"/>
          <w:bCs/>
          <w:color w:val="000000" w:themeColor="text1"/>
          <w:sz w:val="22"/>
          <w:szCs w:val="22"/>
        </w:rPr>
        <w:t>ilość 4</w:t>
      </w:r>
    </w:p>
    <w:p w14:paraId="1B1E3099" w14:textId="77777777" w:rsidR="000D5D68" w:rsidRDefault="000D5D68" w:rsidP="000D5D68">
      <w:pPr>
        <w:spacing w:before="240"/>
        <w:rPr>
          <w:rFonts w:asciiTheme="majorHAnsi" w:eastAsiaTheme="majorEastAsia" w:hAnsiTheme="majorHAnsi" w:cs="Segoe UI"/>
          <w:b/>
          <w:lang w:eastAsia="pl-PL"/>
        </w:rPr>
      </w:pPr>
      <w:r>
        <w:rPr>
          <w:rFonts w:asciiTheme="majorHAnsi" w:eastAsiaTheme="majorEastAsia" w:hAnsiTheme="majorHAnsi" w:cs="Segoe UI"/>
          <w:b/>
          <w:lang w:eastAsia="pl-PL"/>
        </w:rPr>
        <w:t xml:space="preserve">Pozycja nr 7 – Pufa </w:t>
      </w:r>
      <w:r w:rsidRPr="003E3AE2">
        <w:rPr>
          <w:rFonts w:asciiTheme="majorHAnsi" w:eastAsiaTheme="majorEastAsia" w:hAnsiTheme="majorHAnsi" w:cs="Segoe UI"/>
          <w:b/>
          <w:lang w:eastAsia="pl-PL"/>
        </w:rPr>
        <w:t xml:space="preserve">okrągła </w:t>
      </w:r>
      <w:r>
        <w:rPr>
          <w:rFonts w:asciiTheme="majorHAnsi" w:eastAsiaTheme="majorEastAsia" w:hAnsiTheme="majorHAnsi" w:cs="Segoe UI"/>
          <w:b/>
          <w:lang w:eastAsia="pl-PL"/>
        </w:rPr>
        <w:t xml:space="preserve">typu </w:t>
      </w:r>
      <w:r w:rsidRPr="003E3AE2">
        <w:rPr>
          <w:rFonts w:asciiTheme="majorHAnsi" w:eastAsiaTheme="majorEastAsia" w:hAnsiTheme="majorHAnsi" w:cs="Segoe UI"/>
          <w:b/>
          <w:lang w:eastAsia="pl-PL"/>
        </w:rPr>
        <w:t xml:space="preserve">Vancouver Oto VOR2 </w:t>
      </w:r>
      <w:r>
        <w:rPr>
          <w:rFonts w:asciiTheme="majorHAnsi" w:eastAsiaTheme="majorEastAsia" w:hAnsiTheme="majorHAnsi" w:cs="Segoe UI"/>
          <w:b/>
          <w:lang w:eastAsia="pl-PL"/>
        </w:rPr>
        <w:t>– ilość 5</w:t>
      </w:r>
    </w:p>
    <w:p w14:paraId="0F792027" w14:textId="34E5786F" w:rsidR="000D5D68" w:rsidRPr="00D85DB4" w:rsidRDefault="000D5D68" w:rsidP="000D5D68">
      <w:pPr>
        <w:spacing w:before="24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sidR="007C2142">
        <w:rPr>
          <w:rFonts w:asciiTheme="majorHAnsi" w:hAnsiTheme="majorHAnsi" w:cs="Tahoma"/>
          <w:bCs/>
          <w:color w:val="000000" w:themeColor="text1"/>
          <w:sz w:val="22"/>
          <w:szCs w:val="22"/>
        </w:rPr>
        <w:t>ilość 5</w:t>
      </w:r>
    </w:p>
    <w:p w14:paraId="703B16F9" w14:textId="77777777" w:rsidR="000D5D68" w:rsidRDefault="000D5D68" w:rsidP="000D5D68">
      <w:pPr>
        <w:spacing w:before="240"/>
        <w:rPr>
          <w:rFonts w:asciiTheme="majorHAnsi" w:eastAsiaTheme="majorEastAsia" w:hAnsiTheme="majorHAnsi" w:cs="Segoe UI"/>
          <w:b/>
        </w:rPr>
      </w:pPr>
      <w:r>
        <w:rPr>
          <w:rFonts w:asciiTheme="majorHAnsi" w:eastAsiaTheme="majorEastAsia" w:hAnsiTheme="majorHAnsi" w:cs="Segoe UI"/>
          <w:b/>
          <w:lang w:eastAsia="pl-PL"/>
        </w:rPr>
        <w:t xml:space="preserve">Pozycja nr 8 – </w:t>
      </w:r>
      <w:r w:rsidRPr="00345FDD">
        <w:rPr>
          <w:rFonts w:asciiTheme="majorHAnsi" w:eastAsiaTheme="majorEastAsia" w:hAnsiTheme="majorHAnsi" w:cs="Segoe UI"/>
          <w:b/>
        </w:rPr>
        <w:t xml:space="preserve">Stolik niższy typu SR 30 – ilość </w:t>
      </w:r>
      <w:r>
        <w:rPr>
          <w:rFonts w:asciiTheme="majorHAnsi" w:eastAsiaTheme="majorEastAsia" w:hAnsiTheme="majorHAnsi" w:cs="Segoe UI"/>
          <w:b/>
        </w:rPr>
        <w:t>4</w:t>
      </w:r>
    </w:p>
    <w:p w14:paraId="66D30B2E" w14:textId="31004744" w:rsidR="000D5D68" w:rsidRPr="00D85DB4" w:rsidRDefault="000D5D68" w:rsidP="000D5D68">
      <w:pPr>
        <w:spacing w:before="24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sidR="007C2142">
        <w:rPr>
          <w:rFonts w:asciiTheme="majorHAnsi" w:hAnsiTheme="majorHAnsi" w:cs="Tahoma"/>
          <w:bCs/>
          <w:color w:val="000000" w:themeColor="text1"/>
          <w:sz w:val="22"/>
          <w:szCs w:val="22"/>
        </w:rPr>
        <w:t>ilość 4</w:t>
      </w:r>
    </w:p>
    <w:p w14:paraId="25ED53E8" w14:textId="2BB0C7C9" w:rsidR="000D5D68" w:rsidRDefault="000D5D68" w:rsidP="000D5D68">
      <w:pPr>
        <w:spacing w:before="240"/>
        <w:rPr>
          <w:rFonts w:asciiTheme="majorHAnsi" w:eastAsiaTheme="majorEastAsia" w:hAnsiTheme="majorHAnsi" w:cs="Segoe UI"/>
          <w:b/>
        </w:rPr>
      </w:pPr>
      <w:r w:rsidRPr="00345FDD">
        <w:rPr>
          <w:rFonts w:asciiTheme="majorHAnsi" w:eastAsiaTheme="majorEastAsia" w:hAnsiTheme="majorHAnsi" w:cs="Segoe UI"/>
          <w:b/>
        </w:rPr>
        <w:t xml:space="preserve">Pozycja nr </w:t>
      </w:r>
      <w:r>
        <w:rPr>
          <w:rFonts w:asciiTheme="majorHAnsi" w:eastAsiaTheme="majorEastAsia" w:hAnsiTheme="majorHAnsi" w:cs="Segoe UI"/>
          <w:b/>
        </w:rPr>
        <w:t xml:space="preserve">9 </w:t>
      </w:r>
      <w:r w:rsidRPr="00345FDD">
        <w:rPr>
          <w:rFonts w:asciiTheme="majorHAnsi" w:eastAsiaTheme="majorEastAsia" w:hAnsiTheme="majorHAnsi" w:cs="Segoe UI"/>
          <w:b/>
        </w:rPr>
        <w:t xml:space="preserve">- Stolik wyższy typu SR 20 – ilość </w:t>
      </w:r>
      <w:r w:rsidR="007C2142">
        <w:rPr>
          <w:rFonts w:asciiTheme="majorHAnsi" w:eastAsiaTheme="majorEastAsia" w:hAnsiTheme="majorHAnsi" w:cs="Segoe UI"/>
          <w:b/>
        </w:rPr>
        <w:t>9</w:t>
      </w:r>
    </w:p>
    <w:p w14:paraId="5511A866" w14:textId="7B57AE46" w:rsidR="000D5D68" w:rsidRPr="00D85DB4" w:rsidRDefault="000D5D68" w:rsidP="000D5D68">
      <w:pPr>
        <w:spacing w:before="24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Pr>
          <w:rFonts w:asciiTheme="majorHAnsi" w:hAnsiTheme="majorHAnsi" w:cs="Tahoma"/>
          <w:bCs/>
          <w:color w:val="000000" w:themeColor="text1"/>
          <w:sz w:val="22"/>
          <w:szCs w:val="22"/>
        </w:rPr>
        <w:t xml:space="preserve">ilość </w:t>
      </w:r>
      <w:r w:rsidR="007C2142">
        <w:rPr>
          <w:rFonts w:asciiTheme="majorHAnsi" w:hAnsiTheme="majorHAnsi" w:cs="Tahoma"/>
          <w:bCs/>
          <w:color w:val="000000" w:themeColor="text1"/>
          <w:sz w:val="22"/>
          <w:szCs w:val="22"/>
        </w:rPr>
        <w:t>9</w:t>
      </w:r>
    </w:p>
    <w:p w14:paraId="1CB8B217" w14:textId="0BA7187D" w:rsidR="000D5D68" w:rsidRDefault="000D5D68" w:rsidP="000D5D68">
      <w:pPr>
        <w:spacing w:before="240"/>
        <w:rPr>
          <w:rFonts w:asciiTheme="majorHAnsi" w:eastAsiaTheme="majorEastAsia" w:hAnsiTheme="majorHAnsi" w:cs="Segoe UI"/>
          <w:b/>
        </w:rPr>
      </w:pPr>
      <w:r>
        <w:rPr>
          <w:rFonts w:asciiTheme="majorHAnsi" w:eastAsiaTheme="majorEastAsia" w:hAnsiTheme="majorHAnsi" w:cs="Segoe UI"/>
          <w:b/>
          <w:lang w:eastAsia="pl-PL"/>
        </w:rPr>
        <w:t xml:space="preserve">Pozycja nr 10 – </w:t>
      </w:r>
      <w:r w:rsidRPr="00345FDD">
        <w:rPr>
          <w:rFonts w:asciiTheme="majorHAnsi" w:eastAsiaTheme="majorEastAsia" w:hAnsiTheme="majorHAnsi" w:cs="Segoe UI"/>
          <w:b/>
        </w:rPr>
        <w:t xml:space="preserve">Stolik </w:t>
      </w:r>
      <w:r>
        <w:rPr>
          <w:rFonts w:asciiTheme="majorHAnsi" w:eastAsiaTheme="majorEastAsia" w:hAnsiTheme="majorHAnsi" w:cs="Segoe UI"/>
          <w:b/>
        </w:rPr>
        <w:t xml:space="preserve">okrągły niższy </w:t>
      </w:r>
      <w:r w:rsidRPr="00345FDD">
        <w:rPr>
          <w:rFonts w:asciiTheme="majorHAnsi" w:eastAsiaTheme="majorEastAsia" w:hAnsiTheme="majorHAnsi" w:cs="Segoe UI"/>
          <w:b/>
        </w:rPr>
        <w:t xml:space="preserve">typu </w:t>
      </w:r>
      <w:r w:rsidRPr="00280A06">
        <w:rPr>
          <w:rFonts w:asciiTheme="majorHAnsi" w:eastAsiaTheme="majorEastAsia" w:hAnsiTheme="majorHAnsi" w:cs="Segoe UI"/>
          <w:b/>
        </w:rPr>
        <w:t xml:space="preserve">TBW 74 </w:t>
      </w:r>
      <w:r>
        <w:rPr>
          <w:rFonts w:asciiTheme="majorHAnsi" w:eastAsiaTheme="majorEastAsia" w:hAnsiTheme="majorHAnsi" w:cs="Segoe UI"/>
          <w:b/>
        </w:rPr>
        <w:t>L</w:t>
      </w:r>
      <w:r w:rsidRPr="00345FDD">
        <w:rPr>
          <w:rFonts w:asciiTheme="majorHAnsi" w:eastAsiaTheme="majorEastAsia" w:hAnsiTheme="majorHAnsi" w:cs="Segoe UI"/>
          <w:b/>
        </w:rPr>
        <w:t xml:space="preserve"> – ilość </w:t>
      </w:r>
      <w:r w:rsidR="007C2142">
        <w:rPr>
          <w:rFonts w:asciiTheme="majorHAnsi" w:eastAsiaTheme="majorEastAsia" w:hAnsiTheme="majorHAnsi" w:cs="Segoe UI"/>
          <w:b/>
        </w:rPr>
        <w:t>4</w:t>
      </w:r>
    </w:p>
    <w:p w14:paraId="55554235" w14:textId="528AA499" w:rsidR="000D5D68" w:rsidRPr="00D85DB4" w:rsidRDefault="000D5D68" w:rsidP="000D5D68">
      <w:pPr>
        <w:spacing w:before="24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Pr>
          <w:rFonts w:asciiTheme="majorHAnsi" w:hAnsiTheme="majorHAnsi" w:cs="Tahoma"/>
          <w:bCs/>
          <w:color w:val="000000" w:themeColor="text1"/>
          <w:sz w:val="22"/>
          <w:szCs w:val="22"/>
        </w:rPr>
        <w:t xml:space="preserve">ilość </w:t>
      </w:r>
      <w:r w:rsidR="007C2142">
        <w:rPr>
          <w:rFonts w:asciiTheme="majorHAnsi" w:hAnsiTheme="majorHAnsi" w:cs="Tahoma"/>
          <w:bCs/>
          <w:color w:val="000000" w:themeColor="text1"/>
          <w:sz w:val="22"/>
          <w:szCs w:val="22"/>
        </w:rPr>
        <w:t>4</w:t>
      </w:r>
    </w:p>
    <w:p w14:paraId="7494E8C8" w14:textId="78A60701" w:rsidR="000D5D68" w:rsidRDefault="000D5D68" w:rsidP="000D5D68">
      <w:pPr>
        <w:spacing w:before="240"/>
        <w:rPr>
          <w:rFonts w:asciiTheme="majorHAnsi" w:eastAsiaTheme="majorEastAsia" w:hAnsiTheme="majorHAnsi" w:cs="Segoe UI"/>
          <w:b/>
        </w:rPr>
      </w:pPr>
      <w:r w:rsidRPr="00345FDD">
        <w:rPr>
          <w:rFonts w:asciiTheme="majorHAnsi" w:eastAsiaTheme="majorEastAsia" w:hAnsiTheme="majorHAnsi" w:cs="Segoe UI"/>
          <w:b/>
        </w:rPr>
        <w:t xml:space="preserve">Pozycja nr </w:t>
      </w:r>
      <w:r>
        <w:rPr>
          <w:rFonts w:asciiTheme="majorHAnsi" w:eastAsiaTheme="majorEastAsia" w:hAnsiTheme="majorHAnsi" w:cs="Segoe UI"/>
          <w:b/>
        </w:rPr>
        <w:t xml:space="preserve">11 </w:t>
      </w:r>
      <w:r w:rsidRPr="00345FDD">
        <w:rPr>
          <w:rFonts w:asciiTheme="majorHAnsi" w:eastAsiaTheme="majorEastAsia" w:hAnsiTheme="majorHAnsi" w:cs="Segoe UI"/>
          <w:b/>
        </w:rPr>
        <w:t xml:space="preserve">- Stolik </w:t>
      </w:r>
      <w:r>
        <w:rPr>
          <w:rFonts w:asciiTheme="majorHAnsi" w:eastAsiaTheme="majorEastAsia" w:hAnsiTheme="majorHAnsi" w:cs="Segoe UI"/>
          <w:b/>
        </w:rPr>
        <w:t xml:space="preserve">okrągły </w:t>
      </w:r>
      <w:r w:rsidRPr="00345FDD">
        <w:rPr>
          <w:rFonts w:asciiTheme="majorHAnsi" w:eastAsiaTheme="majorEastAsia" w:hAnsiTheme="majorHAnsi" w:cs="Segoe UI"/>
          <w:b/>
        </w:rPr>
        <w:t xml:space="preserve">wyższy typu </w:t>
      </w:r>
      <w:r w:rsidRPr="00280A06">
        <w:rPr>
          <w:rFonts w:asciiTheme="majorHAnsi" w:eastAsiaTheme="majorEastAsia" w:hAnsiTheme="majorHAnsi" w:cs="Segoe UI"/>
          <w:b/>
        </w:rPr>
        <w:t>TBW 74 H</w:t>
      </w:r>
      <w:r w:rsidRPr="00345FDD">
        <w:rPr>
          <w:rFonts w:asciiTheme="majorHAnsi" w:eastAsiaTheme="majorEastAsia" w:hAnsiTheme="majorHAnsi" w:cs="Segoe UI"/>
          <w:b/>
        </w:rPr>
        <w:t xml:space="preserve"> – ilość </w:t>
      </w:r>
      <w:r w:rsidR="007C2142">
        <w:rPr>
          <w:rFonts w:asciiTheme="majorHAnsi" w:eastAsiaTheme="majorEastAsia" w:hAnsiTheme="majorHAnsi" w:cs="Segoe UI"/>
          <w:b/>
        </w:rPr>
        <w:t>6</w:t>
      </w:r>
    </w:p>
    <w:p w14:paraId="59B577F4" w14:textId="58D452B6" w:rsidR="000D5D68" w:rsidRPr="00D85DB4" w:rsidRDefault="000D5D68" w:rsidP="000D5D68">
      <w:pPr>
        <w:spacing w:before="24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Pr>
          <w:rFonts w:asciiTheme="majorHAnsi" w:hAnsiTheme="majorHAnsi" w:cs="Tahoma"/>
          <w:bCs/>
          <w:color w:val="000000" w:themeColor="text1"/>
          <w:sz w:val="22"/>
          <w:szCs w:val="22"/>
        </w:rPr>
        <w:t xml:space="preserve">ilość </w:t>
      </w:r>
      <w:r w:rsidR="007C2142">
        <w:rPr>
          <w:rFonts w:asciiTheme="majorHAnsi" w:hAnsiTheme="majorHAnsi" w:cs="Tahoma"/>
          <w:bCs/>
          <w:color w:val="000000" w:themeColor="text1"/>
          <w:sz w:val="22"/>
          <w:szCs w:val="22"/>
        </w:rPr>
        <w:t>6</w:t>
      </w:r>
    </w:p>
    <w:p w14:paraId="340ED0F8" w14:textId="77777777" w:rsidR="00803F27" w:rsidRPr="00A910F2" w:rsidRDefault="00803F27" w:rsidP="003951C5">
      <w:pPr>
        <w:pBdr>
          <w:top w:val="nil"/>
          <w:left w:val="nil"/>
          <w:bottom w:val="nil"/>
          <w:right w:val="nil"/>
          <w:between w:val="nil"/>
        </w:pBdr>
        <w:spacing w:after="120" w:line="264" w:lineRule="auto"/>
        <w:rPr>
          <w:rFonts w:ascii="Aptos Display" w:eastAsia="Times New Roman" w:hAnsi="Aptos Display" w:cs="Times New Roman"/>
          <w:color w:val="000000"/>
          <w:sz w:val="22"/>
          <w:szCs w:val="22"/>
        </w:rPr>
      </w:pPr>
    </w:p>
    <w:p w14:paraId="447CC444" w14:textId="69E245C9" w:rsidR="00F8454B" w:rsidRPr="00DC6B7D" w:rsidRDefault="00F8454B" w:rsidP="00D16F25">
      <w:pPr>
        <w:widowControl w:val="0"/>
        <w:numPr>
          <w:ilvl w:val="0"/>
          <w:numId w:val="79"/>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DC6B7D">
        <w:rPr>
          <w:rFonts w:asciiTheme="majorHAnsi" w:eastAsia="Times New Roman" w:hAnsiTheme="majorHAnsi" w:cs="Times New Roman"/>
          <w:b/>
          <w:sz w:val="22"/>
          <w:szCs w:val="22"/>
        </w:rPr>
        <w:t>WARUNKI PŁATNOŚCI</w:t>
      </w:r>
    </w:p>
    <w:p w14:paraId="60A61B97" w14:textId="181A508B" w:rsidR="00042642" w:rsidRDefault="3801E8E6"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themeColor="text1"/>
          <w:sz w:val="22"/>
          <w:szCs w:val="22"/>
        </w:rPr>
      </w:pPr>
      <w:r w:rsidRPr="003B6F30">
        <w:rPr>
          <w:rFonts w:asciiTheme="majorHAnsi" w:eastAsia="Times New Roman" w:hAnsiTheme="majorHAnsi" w:cs="Times New Roman"/>
          <w:color w:val="000000" w:themeColor="text1"/>
          <w:sz w:val="22"/>
          <w:szCs w:val="22"/>
        </w:rPr>
        <w:t>Wynagrodzenie będzie płatn</w:t>
      </w:r>
      <w:r w:rsidR="6DB1907C" w:rsidRPr="003B6F30">
        <w:rPr>
          <w:rFonts w:asciiTheme="majorHAnsi" w:eastAsia="Times New Roman" w:hAnsiTheme="majorHAnsi" w:cs="Times New Roman"/>
          <w:color w:val="000000" w:themeColor="text1"/>
          <w:sz w:val="22"/>
          <w:szCs w:val="22"/>
        </w:rPr>
        <w:t>e</w:t>
      </w:r>
      <w:r w:rsidRPr="003B6F30">
        <w:rPr>
          <w:rFonts w:asciiTheme="majorHAnsi" w:eastAsia="Times New Roman" w:hAnsiTheme="majorHAnsi" w:cs="Times New Roman"/>
          <w:color w:val="000000" w:themeColor="text1"/>
          <w:sz w:val="22"/>
          <w:szCs w:val="22"/>
        </w:rPr>
        <w:t xml:space="preserve"> jako płatność końcowa: po podpisaniu przez strony protokołu odbioru końcowego bez uwag.</w:t>
      </w:r>
      <w:r w:rsidR="4203ABB5" w:rsidRPr="003B6F30">
        <w:rPr>
          <w:rFonts w:asciiTheme="majorHAnsi" w:eastAsia="Times New Roman" w:hAnsiTheme="majorHAnsi" w:cs="Times New Roman"/>
          <w:color w:val="000000" w:themeColor="text1"/>
          <w:sz w:val="22"/>
          <w:szCs w:val="22"/>
        </w:rPr>
        <w:t xml:space="preserve"> Szczegółowe warunki płatności określone będą we wzorze umowy.</w:t>
      </w:r>
    </w:p>
    <w:p w14:paraId="4AFAFD49"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themeColor="text1"/>
          <w:sz w:val="22"/>
          <w:szCs w:val="22"/>
        </w:rPr>
      </w:pPr>
    </w:p>
    <w:p w14:paraId="30C7EC18" w14:textId="7204DEB5" w:rsidR="00E70A68" w:rsidRPr="003B6F30" w:rsidRDefault="00F8454B" w:rsidP="00D16F25">
      <w:pPr>
        <w:widowControl w:val="0"/>
        <w:numPr>
          <w:ilvl w:val="0"/>
          <w:numId w:val="79"/>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WARUNKI UDZIAŁU W POSTĘPOWANIU I PODSTAWY WYKLUCZENIA</w:t>
      </w:r>
    </w:p>
    <w:p w14:paraId="7AA25459" w14:textId="77777777" w:rsidR="006D724A" w:rsidRPr="00BE2EC5" w:rsidRDefault="006D724A" w:rsidP="00BE2EC5">
      <w:pPr>
        <w:autoSpaceDE w:val="0"/>
        <w:autoSpaceDN w:val="0"/>
        <w:adjustRightInd w:val="0"/>
        <w:spacing w:after="120" w:line="264" w:lineRule="auto"/>
        <w:rPr>
          <w:rFonts w:asciiTheme="majorHAnsi" w:hAnsiTheme="majorHAnsi" w:cs="Calibri-Bold"/>
          <w:kern w:val="0"/>
          <w:sz w:val="23"/>
          <w:szCs w:val="23"/>
        </w:rPr>
      </w:pPr>
    </w:p>
    <w:p w14:paraId="7596357A" w14:textId="79DEFD24" w:rsidR="00F8454B" w:rsidRPr="003B6F30" w:rsidRDefault="00F8454B" w:rsidP="003951C5">
      <w:pPr>
        <w:autoSpaceDE w:val="0"/>
        <w:autoSpaceDN w:val="0"/>
        <w:adjustRightInd w:val="0"/>
        <w:spacing w:after="120" w:line="264" w:lineRule="auto"/>
        <w:rPr>
          <w:rFonts w:asciiTheme="majorHAnsi" w:hAnsiTheme="majorHAnsi" w:cs="Calibri-Bold"/>
          <w:b/>
          <w:bCs/>
          <w:kern w:val="0"/>
          <w:sz w:val="23"/>
          <w:szCs w:val="23"/>
        </w:rPr>
      </w:pPr>
      <w:r w:rsidRPr="003B6F30">
        <w:rPr>
          <w:rFonts w:asciiTheme="majorHAnsi" w:hAnsiTheme="majorHAnsi" w:cs="Calibri-Bold"/>
          <w:b/>
          <w:bCs/>
          <w:kern w:val="0"/>
          <w:sz w:val="23"/>
          <w:szCs w:val="23"/>
        </w:rPr>
        <w:t>WARUNKI UDZIAŁU W POSTĘPOWANIU</w:t>
      </w:r>
    </w:p>
    <w:p w14:paraId="610B093B" w14:textId="77777777" w:rsidR="00A236C1" w:rsidRPr="00BE2EC5" w:rsidRDefault="00A236C1" w:rsidP="00BE2EC5">
      <w:pPr>
        <w:autoSpaceDE w:val="0"/>
        <w:autoSpaceDN w:val="0"/>
        <w:adjustRightInd w:val="0"/>
        <w:spacing w:after="120" w:line="264" w:lineRule="auto"/>
        <w:rPr>
          <w:rFonts w:asciiTheme="majorHAnsi" w:hAnsiTheme="majorHAnsi" w:cs="Calibri-Bold"/>
          <w:kern w:val="0"/>
          <w:sz w:val="23"/>
          <w:szCs w:val="23"/>
        </w:rPr>
      </w:pPr>
    </w:p>
    <w:p w14:paraId="6B309571" w14:textId="330C9E99" w:rsidR="002627A3" w:rsidRPr="003B6F30" w:rsidRDefault="00F8454B"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kern w:val="0"/>
          <w:sz w:val="22"/>
          <w:szCs w:val="22"/>
        </w:rPr>
      </w:pPr>
      <w:r w:rsidRPr="003B6F30">
        <w:rPr>
          <w:rFonts w:asciiTheme="majorHAnsi" w:hAnsiTheme="majorHAnsi" w:cs="Calibri"/>
          <w:kern w:val="0"/>
          <w:sz w:val="22"/>
          <w:szCs w:val="22"/>
        </w:rPr>
        <w:t xml:space="preserve">O udzielenie zamówienia mogą ubiegać się </w:t>
      </w:r>
      <w:r w:rsidR="0022341E">
        <w:rPr>
          <w:rFonts w:asciiTheme="majorHAnsi" w:hAnsiTheme="majorHAnsi" w:cs="Calibri"/>
          <w:kern w:val="0"/>
          <w:sz w:val="22"/>
          <w:szCs w:val="22"/>
        </w:rPr>
        <w:t>Sprzedający</w:t>
      </w:r>
      <w:r w:rsidRPr="003B6F30">
        <w:rPr>
          <w:rFonts w:asciiTheme="majorHAnsi" w:hAnsiTheme="majorHAnsi" w:cs="Calibri"/>
          <w:kern w:val="0"/>
          <w:sz w:val="22"/>
          <w:szCs w:val="22"/>
        </w:rPr>
        <w:t>, którzy spełniają następujące warunki:</w:t>
      </w:r>
    </w:p>
    <w:p w14:paraId="6E6CE31F" w14:textId="550BF68A" w:rsidR="002627A3" w:rsidRPr="00A21F79" w:rsidRDefault="002627A3" w:rsidP="003951C5">
      <w:pPr>
        <w:autoSpaceDE w:val="0"/>
        <w:autoSpaceDN w:val="0"/>
        <w:adjustRightInd w:val="0"/>
        <w:spacing w:after="120" w:line="264" w:lineRule="auto"/>
        <w:jc w:val="both"/>
        <w:rPr>
          <w:rFonts w:asciiTheme="majorHAnsi" w:hAnsiTheme="majorHAnsi" w:cs="Calibri-Italic"/>
          <w:i/>
          <w:iCs/>
          <w:kern w:val="0"/>
          <w:sz w:val="22"/>
          <w:szCs w:val="22"/>
        </w:rPr>
      </w:pPr>
      <w:r w:rsidRPr="00A21F79">
        <w:rPr>
          <w:rFonts w:asciiTheme="majorHAnsi" w:hAnsiTheme="majorHAnsi" w:cs="Calibri-Italic"/>
          <w:i/>
          <w:iCs/>
          <w:kern w:val="0"/>
          <w:sz w:val="22"/>
          <w:szCs w:val="22"/>
        </w:rPr>
        <w:t xml:space="preserve">Sposób oceny </w:t>
      </w:r>
      <w:r w:rsidR="1202F8D1" w:rsidRPr="00A21F79">
        <w:rPr>
          <w:rFonts w:asciiTheme="majorHAnsi" w:hAnsiTheme="majorHAnsi" w:cs="Calibri-Italic"/>
          <w:i/>
          <w:iCs/>
          <w:kern w:val="0"/>
          <w:sz w:val="22"/>
          <w:szCs w:val="22"/>
        </w:rPr>
        <w:t>poszczególnych poniższych</w:t>
      </w:r>
      <w:r w:rsidRPr="00A21F79">
        <w:rPr>
          <w:rFonts w:asciiTheme="majorHAnsi" w:hAnsiTheme="majorHAnsi" w:cs="Calibri-Italic"/>
          <w:i/>
          <w:iCs/>
          <w:kern w:val="0"/>
          <w:sz w:val="22"/>
          <w:szCs w:val="22"/>
        </w:rPr>
        <w:t xml:space="preserve"> warunków:</w:t>
      </w:r>
    </w:p>
    <w:p w14:paraId="5E0F6010" w14:textId="3831C1E1" w:rsidR="00511898" w:rsidRPr="003B6F30" w:rsidRDefault="3B53E4CD" w:rsidP="003951C5">
      <w:pPr>
        <w:autoSpaceDE w:val="0"/>
        <w:autoSpaceDN w:val="0"/>
        <w:adjustRightInd w:val="0"/>
        <w:spacing w:after="120" w:line="264"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Ocena spełnienia powyższego warunku nastąpi w formule „spełnia /nie spełnia”. Warunek ten</w:t>
      </w:r>
      <w:r w:rsidR="0058373A">
        <w:rPr>
          <w:rFonts w:asciiTheme="majorHAnsi" w:hAnsiTheme="majorHAnsi" w:cs="Calibri-Italic"/>
          <w:i/>
          <w:iCs/>
          <w:kern w:val="0"/>
          <w:sz w:val="22"/>
          <w:szCs w:val="22"/>
        </w:rPr>
        <w:t xml:space="preserve"> </w:t>
      </w:r>
      <w:r w:rsidR="0022341E">
        <w:rPr>
          <w:rFonts w:asciiTheme="majorHAnsi" w:hAnsiTheme="majorHAnsi" w:cs="Calibri-Italic"/>
          <w:i/>
          <w:iCs/>
          <w:kern w:val="0"/>
          <w:sz w:val="22"/>
          <w:szCs w:val="22"/>
        </w:rPr>
        <w:t>Kupujący</w:t>
      </w:r>
      <w:r w:rsidRPr="003B6F30">
        <w:rPr>
          <w:rFonts w:asciiTheme="majorHAnsi" w:hAnsiTheme="majorHAnsi" w:cs="Calibri-Italic"/>
          <w:i/>
          <w:iCs/>
          <w:kern w:val="0"/>
          <w:sz w:val="22"/>
          <w:szCs w:val="22"/>
        </w:rPr>
        <w:t xml:space="preserve"> uzna za spełniony, jeżeli </w:t>
      </w:r>
      <w:r w:rsidR="0022341E">
        <w:rPr>
          <w:rFonts w:asciiTheme="majorHAnsi" w:hAnsiTheme="majorHAnsi" w:cs="Calibri-Italic"/>
          <w:i/>
          <w:iCs/>
          <w:kern w:val="0"/>
          <w:sz w:val="22"/>
          <w:szCs w:val="22"/>
        </w:rPr>
        <w:t>Sprzedający</w:t>
      </w:r>
      <w:r w:rsidRPr="003B6F30">
        <w:rPr>
          <w:rFonts w:asciiTheme="majorHAnsi" w:hAnsiTheme="majorHAnsi" w:cs="Calibri-Italic"/>
          <w:i/>
          <w:iCs/>
          <w:kern w:val="0"/>
          <w:sz w:val="22"/>
          <w:szCs w:val="22"/>
        </w:rPr>
        <w:t xml:space="preserve"> złoży stosowne oświadczenie, którego wzór został udostępniony wraz z niniejszym Zapytaniem ofertowym jako Załącznik nr 2 (Formularz ofertowy).</w:t>
      </w:r>
    </w:p>
    <w:p w14:paraId="74EACAA4" w14:textId="77777777" w:rsidR="002627A3" w:rsidRPr="003B6F30" w:rsidRDefault="002627A3"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cs="Calibri"/>
          <w:kern w:val="0"/>
          <w:sz w:val="22"/>
          <w:szCs w:val="22"/>
        </w:rPr>
      </w:pPr>
    </w:p>
    <w:p w14:paraId="5C363753" w14:textId="77777777" w:rsidR="00F8454B" w:rsidRPr="003B6F30" w:rsidRDefault="00F8454B" w:rsidP="003951C5">
      <w:pPr>
        <w:autoSpaceDE w:val="0"/>
        <w:autoSpaceDN w:val="0"/>
        <w:adjustRightInd w:val="0"/>
        <w:spacing w:after="120" w:line="264" w:lineRule="auto"/>
        <w:jc w:val="both"/>
        <w:rPr>
          <w:rFonts w:asciiTheme="majorHAnsi" w:hAnsiTheme="majorHAnsi" w:cs="Calibri-Bold"/>
          <w:b/>
          <w:bCs/>
          <w:kern w:val="0"/>
          <w:sz w:val="22"/>
          <w:szCs w:val="22"/>
        </w:rPr>
      </w:pPr>
      <w:r w:rsidRPr="003B6F30">
        <w:rPr>
          <w:rFonts w:asciiTheme="majorHAnsi" w:hAnsiTheme="majorHAnsi" w:cs="Calibri-Bold"/>
          <w:b/>
          <w:bCs/>
          <w:kern w:val="0"/>
          <w:sz w:val="22"/>
          <w:szCs w:val="22"/>
        </w:rPr>
        <w:t>1) uprawnień do wykonywania określonej działalności lub czynności</w:t>
      </w:r>
    </w:p>
    <w:p w14:paraId="2AB23275" w14:textId="1D315F7F" w:rsidR="00F8454B" w:rsidRPr="003B6F30" w:rsidRDefault="0022341E" w:rsidP="003951C5">
      <w:pPr>
        <w:autoSpaceDE w:val="0"/>
        <w:autoSpaceDN w:val="0"/>
        <w:adjustRightInd w:val="0"/>
        <w:spacing w:after="120" w:line="264" w:lineRule="auto"/>
        <w:jc w:val="both"/>
        <w:rPr>
          <w:rFonts w:asciiTheme="majorHAnsi" w:hAnsiTheme="majorHAnsi" w:cs="Calibri"/>
          <w:kern w:val="0"/>
          <w:sz w:val="22"/>
          <w:szCs w:val="22"/>
        </w:rPr>
      </w:pPr>
      <w:r>
        <w:rPr>
          <w:rFonts w:asciiTheme="majorHAnsi" w:hAnsiTheme="majorHAnsi" w:cs="Calibri"/>
          <w:kern w:val="0"/>
          <w:sz w:val="22"/>
          <w:szCs w:val="22"/>
        </w:rPr>
        <w:t>Kupujący</w:t>
      </w:r>
      <w:r w:rsidR="00F8454B" w:rsidRPr="003B6F30">
        <w:rPr>
          <w:rFonts w:asciiTheme="majorHAnsi" w:hAnsiTheme="majorHAnsi" w:cs="Calibri"/>
          <w:kern w:val="0"/>
          <w:sz w:val="22"/>
          <w:szCs w:val="22"/>
        </w:rPr>
        <w:t xml:space="preserve"> uzna, że </w:t>
      </w:r>
      <w:r>
        <w:rPr>
          <w:rFonts w:asciiTheme="majorHAnsi" w:hAnsiTheme="majorHAnsi" w:cs="Calibri"/>
          <w:kern w:val="0"/>
          <w:sz w:val="22"/>
          <w:szCs w:val="22"/>
        </w:rPr>
        <w:t>Sprzedający</w:t>
      </w:r>
      <w:r w:rsidR="00F8454B" w:rsidRPr="003B6F30">
        <w:rPr>
          <w:rFonts w:asciiTheme="majorHAnsi" w:hAnsiTheme="majorHAnsi" w:cs="Calibri"/>
          <w:kern w:val="0"/>
          <w:sz w:val="22"/>
          <w:szCs w:val="22"/>
        </w:rPr>
        <w:t xml:space="preserve"> spełnia niniejszy warunek, jeżeli złoży oświadczenie, że dysponuje</w:t>
      </w:r>
      <w:r w:rsidR="0058373A">
        <w:rPr>
          <w:rFonts w:asciiTheme="majorHAnsi" w:hAnsiTheme="majorHAnsi" w:cs="Calibri"/>
          <w:kern w:val="0"/>
          <w:sz w:val="22"/>
          <w:szCs w:val="22"/>
        </w:rPr>
        <w:t xml:space="preserve"> </w:t>
      </w:r>
      <w:r w:rsidR="00F8454B" w:rsidRPr="003B6F30">
        <w:rPr>
          <w:rFonts w:asciiTheme="majorHAnsi" w:hAnsiTheme="majorHAnsi" w:cs="Calibri"/>
          <w:kern w:val="0"/>
          <w:sz w:val="22"/>
          <w:szCs w:val="22"/>
        </w:rPr>
        <w:t>uprawnieniami niezbędnymi do prawidłowej realizacji zamówienia.</w:t>
      </w:r>
    </w:p>
    <w:p w14:paraId="7CFB6938" w14:textId="77777777" w:rsidR="00F8454B" w:rsidRPr="003B6F30" w:rsidRDefault="00F8454B" w:rsidP="003951C5">
      <w:pPr>
        <w:autoSpaceDE w:val="0"/>
        <w:autoSpaceDN w:val="0"/>
        <w:adjustRightInd w:val="0"/>
        <w:spacing w:after="120" w:line="264" w:lineRule="auto"/>
        <w:jc w:val="both"/>
        <w:rPr>
          <w:rFonts w:asciiTheme="majorHAnsi" w:hAnsiTheme="majorHAnsi" w:cs="Calibri-Bold"/>
          <w:b/>
          <w:bCs/>
          <w:kern w:val="0"/>
          <w:sz w:val="22"/>
          <w:szCs w:val="22"/>
        </w:rPr>
      </w:pPr>
      <w:r w:rsidRPr="003B6F30">
        <w:rPr>
          <w:rFonts w:asciiTheme="majorHAnsi" w:hAnsiTheme="majorHAnsi" w:cs="Calibri-Bold"/>
          <w:b/>
          <w:bCs/>
          <w:kern w:val="0"/>
          <w:sz w:val="22"/>
          <w:szCs w:val="22"/>
        </w:rPr>
        <w:t>2) wiedzy i doświadczenia</w:t>
      </w:r>
    </w:p>
    <w:p w14:paraId="309BB4C9" w14:textId="6F86EE56" w:rsidR="00F8454B" w:rsidRPr="003B6F30" w:rsidRDefault="0022341E" w:rsidP="003951C5">
      <w:pPr>
        <w:autoSpaceDE w:val="0"/>
        <w:autoSpaceDN w:val="0"/>
        <w:adjustRightInd w:val="0"/>
        <w:spacing w:after="120" w:line="264" w:lineRule="auto"/>
        <w:jc w:val="both"/>
        <w:rPr>
          <w:rFonts w:asciiTheme="majorHAnsi" w:hAnsiTheme="majorHAnsi" w:cs="Calibri"/>
          <w:kern w:val="0"/>
          <w:sz w:val="22"/>
          <w:szCs w:val="22"/>
        </w:rPr>
      </w:pPr>
      <w:r>
        <w:rPr>
          <w:rFonts w:asciiTheme="majorHAnsi" w:hAnsiTheme="majorHAnsi" w:cs="Calibri"/>
          <w:kern w:val="0"/>
          <w:sz w:val="22"/>
          <w:szCs w:val="22"/>
        </w:rPr>
        <w:t>Kupujący</w:t>
      </w:r>
      <w:r w:rsidR="00F8454B" w:rsidRPr="003B6F30">
        <w:rPr>
          <w:rFonts w:asciiTheme="majorHAnsi" w:hAnsiTheme="majorHAnsi" w:cs="Calibri"/>
          <w:kern w:val="0"/>
          <w:sz w:val="22"/>
          <w:szCs w:val="22"/>
        </w:rPr>
        <w:t xml:space="preserve"> uzna, że </w:t>
      </w:r>
      <w:r>
        <w:rPr>
          <w:rFonts w:asciiTheme="majorHAnsi" w:hAnsiTheme="majorHAnsi" w:cs="Calibri"/>
          <w:kern w:val="0"/>
          <w:sz w:val="22"/>
          <w:szCs w:val="22"/>
        </w:rPr>
        <w:t>Sprzedający</w:t>
      </w:r>
      <w:r w:rsidR="00F8454B" w:rsidRPr="003B6F30">
        <w:rPr>
          <w:rFonts w:asciiTheme="majorHAnsi" w:hAnsiTheme="majorHAnsi" w:cs="Calibri"/>
          <w:kern w:val="0"/>
          <w:sz w:val="22"/>
          <w:szCs w:val="22"/>
        </w:rPr>
        <w:t xml:space="preserve"> spełnia niniejszy warunek, jeżeli złoży oświadczenie, że posiada</w:t>
      </w:r>
      <w:r w:rsidR="0058373A">
        <w:rPr>
          <w:rFonts w:asciiTheme="majorHAnsi" w:hAnsiTheme="majorHAnsi" w:cs="Calibri"/>
          <w:kern w:val="0"/>
          <w:sz w:val="22"/>
          <w:szCs w:val="22"/>
        </w:rPr>
        <w:t xml:space="preserve"> </w:t>
      </w:r>
      <w:r w:rsidR="00F8454B" w:rsidRPr="003B6F30">
        <w:rPr>
          <w:rFonts w:asciiTheme="majorHAnsi" w:hAnsiTheme="majorHAnsi" w:cs="Calibri"/>
          <w:kern w:val="0"/>
          <w:sz w:val="22"/>
          <w:szCs w:val="22"/>
        </w:rPr>
        <w:t>doświadczenie w realizacji dostaw zamówień o zbliżonych parametrach co przedmiot zamówienia.</w:t>
      </w:r>
    </w:p>
    <w:p w14:paraId="57B84FE3" w14:textId="77777777" w:rsidR="00F8454B" w:rsidRPr="003B6F30" w:rsidRDefault="00F8454B" w:rsidP="003951C5">
      <w:pPr>
        <w:autoSpaceDE w:val="0"/>
        <w:autoSpaceDN w:val="0"/>
        <w:adjustRightInd w:val="0"/>
        <w:spacing w:after="120" w:line="264" w:lineRule="auto"/>
        <w:jc w:val="both"/>
        <w:rPr>
          <w:rFonts w:asciiTheme="majorHAnsi" w:hAnsiTheme="majorHAnsi" w:cs="Calibri-Bold"/>
          <w:b/>
          <w:bCs/>
          <w:kern w:val="0"/>
          <w:sz w:val="22"/>
          <w:szCs w:val="22"/>
        </w:rPr>
      </w:pPr>
      <w:r w:rsidRPr="003B6F30">
        <w:rPr>
          <w:rFonts w:asciiTheme="majorHAnsi" w:hAnsiTheme="majorHAnsi" w:cs="Calibri-Bold"/>
          <w:b/>
          <w:bCs/>
          <w:kern w:val="0"/>
          <w:sz w:val="22"/>
          <w:szCs w:val="22"/>
        </w:rPr>
        <w:t>3) potencjału technicznego</w:t>
      </w:r>
    </w:p>
    <w:p w14:paraId="52BD5346" w14:textId="0ACA4894" w:rsidR="00F8454B" w:rsidRPr="003B6F30" w:rsidRDefault="0022341E" w:rsidP="003951C5">
      <w:pPr>
        <w:autoSpaceDE w:val="0"/>
        <w:autoSpaceDN w:val="0"/>
        <w:adjustRightInd w:val="0"/>
        <w:spacing w:after="120" w:line="264" w:lineRule="auto"/>
        <w:jc w:val="both"/>
        <w:rPr>
          <w:rFonts w:asciiTheme="majorHAnsi" w:hAnsiTheme="majorHAnsi" w:cs="Calibri"/>
          <w:kern w:val="0"/>
          <w:sz w:val="22"/>
          <w:szCs w:val="22"/>
        </w:rPr>
      </w:pPr>
      <w:r>
        <w:rPr>
          <w:rFonts w:asciiTheme="majorHAnsi" w:hAnsiTheme="majorHAnsi" w:cs="Calibri"/>
          <w:kern w:val="0"/>
          <w:sz w:val="22"/>
          <w:szCs w:val="22"/>
        </w:rPr>
        <w:t>Kupujący</w:t>
      </w:r>
      <w:r w:rsidR="00F8454B" w:rsidRPr="003B6F30">
        <w:rPr>
          <w:rFonts w:asciiTheme="majorHAnsi" w:hAnsiTheme="majorHAnsi" w:cs="Calibri"/>
          <w:kern w:val="0"/>
          <w:sz w:val="22"/>
          <w:szCs w:val="22"/>
        </w:rPr>
        <w:t xml:space="preserve"> uzna, że </w:t>
      </w:r>
      <w:r>
        <w:rPr>
          <w:rFonts w:asciiTheme="majorHAnsi" w:hAnsiTheme="majorHAnsi" w:cs="Calibri"/>
          <w:kern w:val="0"/>
          <w:sz w:val="22"/>
          <w:szCs w:val="22"/>
        </w:rPr>
        <w:t>Sprzedający</w:t>
      </w:r>
      <w:r w:rsidR="00F8454B" w:rsidRPr="003B6F30">
        <w:rPr>
          <w:rFonts w:asciiTheme="majorHAnsi" w:hAnsiTheme="majorHAnsi" w:cs="Calibri"/>
          <w:kern w:val="0"/>
          <w:sz w:val="22"/>
          <w:szCs w:val="22"/>
        </w:rPr>
        <w:t xml:space="preserve"> spełnia niniejszy warunek, jeżeli złoży oświadczenie, że dysponuje</w:t>
      </w:r>
      <w:r w:rsidR="0058373A">
        <w:rPr>
          <w:rFonts w:asciiTheme="majorHAnsi" w:hAnsiTheme="majorHAnsi" w:cs="Calibri"/>
          <w:kern w:val="0"/>
          <w:sz w:val="22"/>
          <w:szCs w:val="22"/>
        </w:rPr>
        <w:t xml:space="preserve"> </w:t>
      </w:r>
      <w:r w:rsidR="00F8454B" w:rsidRPr="003B6F30">
        <w:rPr>
          <w:rFonts w:asciiTheme="majorHAnsi" w:hAnsiTheme="majorHAnsi" w:cs="Calibri"/>
          <w:kern w:val="0"/>
          <w:sz w:val="22"/>
          <w:szCs w:val="22"/>
        </w:rPr>
        <w:t>zapleczem technicznym niezbędnym do prawidłowego wykonania zamówienia.</w:t>
      </w:r>
    </w:p>
    <w:p w14:paraId="7753796F" w14:textId="77777777" w:rsidR="002627A3" w:rsidRPr="003B6F30" w:rsidRDefault="002627A3" w:rsidP="003951C5">
      <w:pPr>
        <w:autoSpaceDE w:val="0"/>
        <w:autoSpaceDN w:val="0"/>
        <w:adjustRightInd w:val="0"/>
        <w:spacing w:after="120" w:line="264" w:lineRule="auto"/>
        <w:jc w:val="both"/>
        <w:rPr>
          <w:rFonts w:asciiTheme="majorHAnsi" w:hAnsiTheme="majorHAnsi" w:cs="Calibri-Bold"/>
          <w:b/>
          <w:bCs/>
          <w:kern w:val="0"/>
          <w:sz w:val="22"/>
          <w:szCs w:val="22"/>
        </w:rPr>
      </w:pPr>
      <w:r w:rsidRPr="003B6F30">
        <w:rPr>
          <w:rFonts w:asciiTheme="majorHAnsi" w:hAnsiTheme="majorHAnsi" w:cs="Calibri-Bold"/>
          <w:b/>
          <w:bCs/>
          <w:kern w:val="0"/>
          <w:sz w:val="22"/>
          <w:szCs w:val="22"/>
        </w:rPr>
        <w:t>4) osób zdolnych do wykonania zamówienia</w:t>
      </w:r>
    </w:p>
    <w:p w14:paraId="7384FFB7" w14:textId="67E7A4C2" w:rsidR="002627A3" w:rsidRPr="003B6F30" w:rsidRDefault="0022341E" w:rsidP="003951C5">
      <w:pPr>
        <w:autoSpaceDE w:val="0"/>
        <w:autoSpaceDN w:val="0"/>
        <w:adjustRightInd w:val="0"/>
        <w:spacing w:after="120" w:line="264" w:lineRule="auto"/>
        <w:jc w:val="both"/>
        <w:rPr>
          <w:rFonts w:asciiTheme="majorHAnsi" w:hAnsiTheme="majorHAnsi" w:cs="Calibri"/>
          <w:kern w:val="0"/>
          <w:sz w:val="22"/>
          <w:szCs w:val="22"/>
        </w:rPr>
      </w:pPr>
      <w:r>
        <w:rPr>
          <w:rFonts w:asciiTheme="majorHAnsi" w:hAnsiTheme="majorHAnsi" w:cs="Calibri"/>
          <w:kern w:val="0"/>
          <w:sz w:val="22"/>
          <w:szCs w:val="22"/>
        </w:rPr>
        <w:t>Kupujący</w:t>
      </w:r>
      <w:r w:rsidR="002627A3" w:rsidRPr="003B6F30">
        <w:rPr>
          <w:rFonts w:asciiTheme="majorHAnsi" w:hAnsiTheme="majorHAnsi" w:cs="Calibri"/>
          <w:kern w:val="0"/>
          <w:sz w:val="22"/>
          <w:szCs w:val="22"/>
        </w:rPr>
        <w:t xml:space="preserve"> uzna, że </w:t>
      </w:r>
      <w:r>
        <w:rPr>
          <w:rFonts w:asciiTheme="majorHAnsi" w:hAnsiTheme="majorHAnsi" w:cs="Calibri"/>
          <w:kern w:val="0"/>
          <w:sz w:val="22"/>
          <w:szCs w:val="22"/>
        </w:rPr>
        <w:t>Sprzedający</w:t>
      </w:r>
      <w:r w:rsidR="002627A3" w:rsidRPr="003B6F30">
        <w:rPr>
          <w:rFonts w:asciiTheme="majorHAnsi" w:hAnsiTheme="majorHAnsi" w:cs="Calibri"/>
          <w:kern w:val="0"/>
          <w:sz w:val="22"/>
          <w:szCs w:val="22"/>
        </w:rPr>
        <w:t xml:space="preserve"> spełnia niniejszy warunek, jeżeli złoży oświadczenie, że dysponuje</w:t>
      </w:r>
      <w:r w:rsidR="0058373A">
        <w:rPr>
          <w:rFonts w:asciiTheme="majorHAnsi" w:hAnsiTheme="majorHAnsi" w:cs="Calibri"/>
          <w:kern w:val="0"/>
          <w:sz w:val="22"/>
          <w:szCs w:val="22"/>
        </w:rPr>
        <w:t xml:space="preserve"> </w:t>
      </w:r>
      <w:r w:rsidR="002627A3" w:rsidRPr="003B6F30">
        <w:rPr>
          <w:rFonts w:asciiTheme="majorHAnsi" w:hAnsiTheme="majorHAnsi" w:cs="Calibri"/>
          <w:kern w:val="0"/>
          <w:sz w:val="22"/>
          <w:szCs w:val="22"/>
        </w:rPr>
        <w:t>personelem posiadającym kwalifikacje niezbędne do prawidłowej realizacji zamówienia</w:t>
      </w:r>
      <w:r w:rsidR="00BE2EC5">
        <w:rPr>
          <w:rFonts w:asciiTheme="majorHAnsi" w:hAnsiTheme="majorHAnsi" w:cs="Calibri"/>
          <w:kern w:val="0"/>
          <w:sz w:val="22"/>
          <w:szCs w:val="22"/>
        </w:rPr>
        <w:t>.</w:t>
      </w:r>
    </w:p>
    <w:p w14:paraId="5798F461" w14:textId="77777777" w:rsidR="002627A3" w:rsidRPr="003B6F30" w:rsidRDefault="002627A3" w:rsidP="003951C5">
      <w:pPr>
        <w:autoSpaceDE w:val="0"/>
        <w:autoSpaceDN w:val="0"/>
        <w:adjustRightInd w:val="0"/>
        <w:spacing w:after="120" w:line="264" w:lineRule="auto"/>
        <w:jc w:val="both"/>
        <w:rPr>
          <w:rFonts w:asciiTheme="majorHAnsi" w:hAnsiTheme="majorHAnsi" w:cs="Calibri-Bold"/>
          <w:b/>
          <w:bCs/>
          <w:kern w:val="0"/>
          <w:sz w:val="22"/>
          <w:szCs w:val="22"/>
        </w:rPr>
      </w:pPr>
      <w:r w:rsidRPr="003B6F30">
        <w:rPr>
          <w:rFonts w:asciiTheme="majorHAnsi" w:hAnsiTheme="majorHAnsi" w:cs="Calibri"/>
          <w:b/>
          <w:bCs/>
          <w:kern w:val="0"/>
          <w:sz w:val="22"/>
          <w:szCs w:val="22"/>
        </w:rPr>
        <w:t>5)</w:t>
      </w:r>
      <w:r w:rsidRPr="003B6F30">
        <w:rPr>
          <w:rFonts w:asciiTheme="majorHAnsi" w:hAnsiTheme="majorHAnsi" w:cs="Calibri"/>
          <w:kern w:val="0"/>
          <w:sz w:val="22"/>
          <w:szCs w:val="22"/>
        </w:rPr>
        <w:t xml:space="preserve"> </w:t>
      </w:r>
      <w:r w:rsidRPr="003B6F30">
        <w:rPr>
          <w:rFonts w:asciiTheme="majorHAnsi" w:hAnsiTheme="majorHAnsi" w:cs="Calibri-Bold"/>
          <w:b/>
          <w:bCs/>
          <w:kern w:val="0"/>
          <w:sz w:val="22"/>
          <w:szCs w:val="22"/>
        </w:rPr>
        <w:t>sytuacji ekonomicznej lub finansowej</w:t>
      </w:r>
    </w:p>
    <w:p w14:paraId="73361772" w14:textId="33E679A7" w:rsidR="002627A3" w:rsidRPr="00BE2EC5" w:rsidRDefault="0022341E" w:rsidP="003951C5">
      <w:pPr>
        <w:autoSpaceDE w:val="0"/>
        <w:autoSpaceDN w:val="0"/>
        <w:adjustRightInd w:val="0"/>
        <w:spacing w:after="120" w:line="264" w:lineRule="auto"/>
        <w:jc w:val="both"/>
        <w:rPr>
          <w:rFonts w:asciiTheme="majorHAnsi" w:hAnsiTheme="majorHAnsi" w:cs="Calibri-Italic"/>
          <w:kern w:val="0"/>
          <w:sz w:val="22"/>
          <w:szCs w:val="22"/>
        </w:rPr>
      </w:pPr>
      <w:r>
        <w:rPr>
          <w:rFonts w:asciiTheme="majorHAnsi" w:hAnsiTheme="majorHAnsi" w:cs="Calibri"/>
          <w:kern w:val="0"/>
          <w:sz w:val="22"/>
          <w:szCs w:val="22"/>
        </w:rPr>
        <w:t>Kupujący</w:t>
      </w:r>
      <w:r w:rsidR="002627A3" w:rsidRPr="003B6F30">
        <w:rPr>
          <w:rFonts w:asciiTheme="majorHAnsi" w:hAnsiTheme="majorHAnsi" w:cs="Calibri"/>
          <w:kern w:val="0"/>
          <w:sz w:val="22"/>
          <w:szCs w:val="22"/>
        </w:rPr>
        <w:t xml:space="preserve"> uzna, że </w:t>
      </w:r>
      <w:r>
        <w:rPr>
          <w:rFonts w:asciiTheme="majorHAnsi" w:hAnsiTheme="majorHAnsi" w:cs="Calibri"/>
          <w:kern w:val="0"/>
          <w:sz w:val="22"/>
          <w:szCs w:val="22"/>
        </w:rPr>
        <w:t>Sprzedający</w:t>
      </w:r>
      <w:r w:rsidR="002627A3" w:rsidRPr="003B6F30">
        <w:rPr>
          <w:rFonts w:asciiTheme="majorHAnsi" w:hAnsiTheme="majorHAnsi" w:cs="Calibri"/>
          <w:kern w:val="0"/>
          <w:sz w:val="22"/>
          <w:szCs w:val="22"/>
        </w:rPr>
        <w:t xml:space="preserve"> spełnia niniejszy warunek, jeżeli złoży oświadczenie, że znajduje się w sytuacji ekonomicznej i finansowej zapewniającej prawidłową realizację zamówienia, w</w:t>
      </w:r>
      <w:r w:rsidR="00511898" w:rsidRPr="003B6F30">
        <w:rPr>
          <w:rFonts w:asciiTheme="majorHAnsi" w:hAnsiTheme="majorHAnsi" w:cs="Calibri"/>
          <w:kern w:val="0"/>
          <w:sz w:val="22"/>
          <w:szCs w:val="22"/>
        </w:rPr>
        <w:t xml:space="preserve"> </w:t>
      </w:r>
      <w:r w:rsidR="002627A3" w:rsidRPr="003B6F30">
        <w:rPr>
          <w:rFonts w:asciiTheme="majorHAnsi" w:hAnsiTheme="majorHAnsi" w:cs="Calibri"/>
          <w:kern w:val="0"/>
          <w:sz w:val="22"/>
          <w:szCs w:val="22"/>
        </w:rPr>
        <w:t>szczególności nie znajduje się w stanie upadłości, restrukturyzacji lub likwidacji</w:t>
      </w:r>
      <w:r w:rsidR="002627A3" w:rsidRPr="00BE2EC5">
        <w:rPr>
          <w:rFonts w:asciiTheme="majorHAnsi" w:hAnsiTheme="majorHAnsi" w:cs="Calibri-Italic"/>
          <w:kern w:val="0"/>
          <w:sz w:val="22"/>
          <w:szCs w:val="22"/>
        </w:rPr>
        <w:t>.</w:t>
      </w:r>
    </w:p>
    <w:p w14:paraId="694145D8" w14:textId="77777777" w:rsidR="005F58F1" w:rsidRPr="00BE2EC5" w:rsidRDefault="005F58F1" w:rsidP="003951C5">
      <w:pPr>
        <w:autoSpaceDE w:val="0"/>
        <w:autoSpaceDN w:val="0"/>
        <w:adjustRightInd w:val="0"/>
        <w:spacing w:after="120" w:line="264" w:lineRule="auto"/>
        <w:jc w:val="both"/>
        <w:rPr>
          <w:rFonts w:asciiTheme="majorHAnsi" w:hAnsiTheme="majorHAnsi" w:cs="Calibri-Italic"/>
          <w:kern w:val="0"/>
          <w:sz w:val="22"/>
          <w:szCs w:val="22"/>
        </w:rPr>
      </w:pPr>
    </w:p>
    <w:p w14:paraId="6335F008" w14:textId="2BD5D8CE" w:rsidR="00654C64"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Italic"/>
          <w:kern w:val="0"/>
          <w:sz w:val="22"/>
          <w:szCs w:val="22"/>
        </w:rPr>
      </w:pPr>
      <w:r>
        <w:rPr>
          <w:rFonts w:asciiTheme="majorHAnsi" w:hAnsiTheme="majorHAnsi" w:cs="Calibri-Italic"/>
          <w:kern w:val="0"/>
          <w:sz w:val="22"/>
          <w:szCs w:val="22"/>
        </w:rPr>
        <w:t>Kupujący</w:t>
      </w:r>
      <w:r w:rsidR="00654C64" w:rsidRPr="003B6F30">
        <w:rPr>
          <w:rFonts w:asciiTheme="majorHAnsi" w:hAnsiTheme="majorHAnsi" w:cs="Calibri-Italic"/>
          <w:kern w:val="0"/>
          <w:sz w:val="22"/>
          <w:szCs w:val="22"/>
        </w:rPr>
        <w:t xml:space="preserve"> zastrzega sobie prawo żądania dokumentów potwierdzających treść złożonych oświadczeń.</w:t>
      </w:r>
    </w:p>
    <w:p w14:paraId="009E8685"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cs="Calibri-Italic"/>
          <w:kern w:val="0"/>
          <w:sz w:val="22"/>
          <w:szCs w:val="22"/>
        </w:rPr>
      </w:pPr>
    </w:p>
    <w:p w14:paraId="5C3092F7" w14:textId="4FB510AC" w:rsidR="00B571F7" w:rsidRPr="00BE2EC5" w:rsidRDefault="00B571F7"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lastRenderedPageBreak/>
        <w:t>Poleganie na zasobach innych podmiotów</w:t>
      </w:r>
      <w:r w:rsidRPr="00BE2EC5">
        <w:rPr>
          <w:rFonts w:asciiTheme="majorHAnsi" w:hAnsiTheme="majorHAnsi" w:cs="Calibri"/>
          <w:color w:val="000000" w:themeColor="text1"/>
          <w:kern w:val="0"/>
          <w:sz w:val="22"/>
          <w:szCs w:val="22"/>
        </w:rPr>
        <w:t>.</w:t>
      </w:r>
    </w:p>
    <w:p w14:paraId="4E83046B" w14:textId="4785106B"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 xml:space="preserve">1) </w:t>
      </w:r>
      <w:r w:rsidR="008A2521">
        <w:rPr>
          <w:rFonts w:asciiTheme="majorHAnsi" w:hAnsiTheme="majorHAnsi" w:cs="Calibri"/>
          <w:color w:val="000000" w:themeColor="text1"/>
          <w:kern w:val="0"/>
          <w:sz w:val="22"/>
          <w:szCs w:val="22"/>
        </w:rPr>
        <w:t>Sprzedający</w:t>
      </w:r>
      <w:r w:rsidRPr="003B6F30">
        <w:rPr>
          <w:rFonts w:asciiTheme="majorHAnsi" w:hAnsiTheme="majorHAnsi" w:cs="Calibri"/>
          <w:color w:val="000000" w:themeColor="text1"/>
          <w:kern w:val="0"/>
          <w:sz w:val="22"/>
          <w:szCs w:val="22"/>
        </w:rPr>
        <w:t xml:space="preserve"> może w celu potwierdzenia spełniania warunków udziału w postępowaniu, w</w:t>
      </w:r>
      <w:r w:rsidR="0058373A">
        <w:rPr>
          <w:rFonts w:asciiTheme="majorHAnsi" w:hAnsiTheme="majorHAnsi" w:cs="Calibri"/>
          <w:color w:val="000000" w:themeColor="text1"/>
          <w:kern w:val="0"/>
          <w:sz w:val="22"/>
          <w:szCs w:val="22"/>
        </w:rPr>
        <w:t> </w:t>
      </w:r>
      <w:r w:rsidRPr="003B6F30">
        <w:rPr>
          <w:rFonts w:asciiTheme="majorHAnsi" w:hAnsiTheme="majorHAnsi" w:cs="Calibri"/>
          <w:color w:val="000000" w:themeColor="text1"/>
          <w:kern w:val="0"/>
          <w:sz w:val="22"/>
          <w:szCs w:val="22"/>
        </w:rPr>
        <w:t>stosownych sytuacjach oraz w odniesieniu do zamówienia lub jego części, polegać na zdolnościach technicznych lub zawodowych</w:t>
      </w:r>
      <w:r w:rsidR="00BE2EC5">
        <w:rPr>
          <w:rFonts w:asciiTheme="majorHAnsi" w:hAnsiTheme="majorHAnsi" w:cs="Calibri"/>
          <w:color w:val="000000" w:themeColor="text1"/>
          <w:kern w:val="0"/>
          <w:sz w:val="22"/>
          <w:szCs w:val="22"/>
        </w:rPr>
        <w:t>,</w:t>
      </w:r>
      <w:r w:rsidRPr="003B6F30">
        <w:rPr>
          <w:rFonts w:asciiTheme="majorHAnsi" w:hAnsiTheme="majorHAnsi" w:cs="Calibri"/>
          <w:color w:val="000000" w:themeColor="text1"/>
          <w:kern w:val="0"/>
          <w:sz w:val="22"/>
          <w:szCs w:val="22"/>
        </w:rPr>
        <w:t xml:space="preserve"> lub sytuacji finansowej</w:t>
      </w:r>
      <w:r w:rsidR="00A52236">
        <w:rPr>
          <w:rFonts w:asciiTheme="majorHAnsi" w:hAnsiTheme="majorHAnsi" w:cs="Calibri"/>
          <w:color w:val="000000" w:themeColor="text1"/>
          <w:kern w:val="0"/>
          <w:sz w:val="22"/>
          <w:szCs w:val="22"/>
        </w:rPr>
        <w:t>,</w:t>
      </w:r>
      <w:r w:rsidRPr="003B6F30">
        <w:rPr>
          <w:rFonts w:asciiTheme="majorHAnsi" w:hAnsiTheme="majorHAnsi" w:cs="Calibri"/>
          <w:color w:val="000000" w:themeColor="text1"/>
          <w:kern w:val="0"/>
          <w:sz w:val="22"/>
          <w:szCs w:val="22"/>
        </w:rPr>
        <w:t xml:space="preserve"> lub ekonomicznej innych podmiotów, niezależnie od charakteru prawnego łączących go z nimi stosunków prawnych</w:t>
      </w:r>
      <w:r w:rsidR="00BE2EC5">
        <w:rPr>
          <w:rFonts w:asciiTheme="majorHAnsi" w:hAnsiTheme="majorHAnsi" w:cs="Calibri"/>
          <w:color w:val="000000" w:themeColor="text1"/>
          <w:kern w:val="0"/>
          <w:sz w:val="22"/>
          <w:szCs w:val="22"/>
        </w:rPr>
        <w:t>.</w:t>
      </w:r>
    </w:p>
    <w:p w14:paraId="134D4BEC" w14:textId="32DC218F"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 xml:space="preserve">2) </w:t>
      </w:r>
      <w:r w:rsidR="008A2521">
        <w:rPr>
          <w:rFonts w:asciiTheme="majorHAnsi" w:hAnsiTheme="majorHAnsi" w:cs="Calibri"/>
          <w:color w:val="000000" w:themeColor="text1"/>
          <w:kern w:val="0"/>
          <w:sz w:val="22"/>
          <w:szCs w:val="22"/>
        </w:rPr>
        <w:t>Sprzedający</w:t>
      </w:r>
      <w:r w:rsidRPr="003B6F30">
        <w:rPr>
          <w:rFonts w:asciiTheme="majorHAnsi" w:hAnsiTheme="majorHAnsi" w:cs="Calibri"/>
          <w:color w:val="000000" w:themeColor="text1"/>
          <w:kern w:val="0"/>
          <w:sz w:val="22"/>
          <w:szCs w:val="22"/>
        </w:rPr>
        <w:t xml:space="preserve">,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t>
      </w:r>
      <w:r w:rsidR="008A2521">
        <w:rPr>
          <w:rFonts w:asciiTheme="majorHAnsi" w:hAnsiTheme="majorHAnsi" w:cs="Calibri"/>
          <w:color w:val="000000" w:themeColor="text1"/>
          <w:kern w:val="0"/>
          <w:sz w:val="22"/>
          <w:szCs w:val="22"/>
        </w:rPr>
        <w:t>Sprzedający</w:t>
      </w:r>
      <w:r w:rsidRPr="003B6F30">
        <w:rPr>
          <w:rFonts w:asciiTheme="majorHAnsi" w:hAnsiTheme="majorHAnsi" w:cs="Calibri"/>
          <w:color w:val="000000" w:themeColor="text1"/>
          <w:kern w:val="0"/>
          <w:sz w:val="22"/>
          <w:szCs w:val="22"/>
        </w:rPr>
        <w:t xml:space="preserve"> realizując zamówienie, będzie dysponował niezbędnymi zasobami tych podmiotów.</w:t>
      </w:r>
    </w:p>
    <w:p w14:paraId="1766686A" w14:textId="127BC1CB"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Powyższy dokument składany jest w oryginale w postaci dokumentu elektronicznego lub w</w:t>
      </w:r>
      <w:r w:rsidR="0058373A">
        <w:rPr>
          <w:rFonts w:asciiTheme="majorHAnsi" w:hAnsiTheme="majorHAnsi" w:cs="Calibri"/>
          <w:color w:val="000000" w:themeColor="text1"/>
          <w:kern w:val="0"/>
          <w:sz w:val="22"/>
          <w:szCs w:val="22"/>
        </w:rPr>
        <w:t> </w:t>
      </w:r>
      <w:r w:rsidRPr="003B6F30">
        <w:rPr>
          <w:rFonts w:asciiTheme="majorHAnsi" w:hAnsiTheme="majorHAnsi" w:cs="Calibri"/>
          <w:color w:val="000000" w:themeColor="text1"/>
          <w:kern w:val="0"/>
          <w:sz w:val="22"/>
          <w:szCs w:val="22"/>
        </w:rPr>
        <w:t>elektronicznej kopii dokumentu, podpisany przez podmiot udostępniający zasoby</w:t>
      </w:r>
      <w:r w:rsidR="00A52236">
        <w:rPr>
          <w:rFonts w:asciiTheme="majorHAnsi" w:hAnsiTheme="majorHAnsi" w:cs="Calibri"/>
          <w:color w:val="000000" w:themeColor="text1"/>
          <w:kern w:val="0"/>
          <w:sz w:val="22"/>
          <w:szCs w:val="22"/>
        </w:rPr>
        <w:t>.</w:t>
      </w:r>
    </w:p>
    <w:p w14:paraId="4EC06F84" w14:textId="71D06F48"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8DECB1D">
        <w:rPr>
          <w:rFonts w:asciiTheme="majorHAnsi" w:hAnsiTheme="majorHAnsi" w:cs="Calibri"/>
          <w:color w:val="000000" w:themeColor="text1"/>
          <w:kern w:val="0"/>
          <w:sz w:val="22"/>
          <w:szCs w:val="22"/>
        </w:rPr>
        <w:t xml:space="preserve">3) </w:t>
      </w:r>
      <w:r w:rsidR="0022341E" w:rsidRPr="08DECB1D">
        <w:rPr>
          <w:rFonts w:asciiTheme="majorHAnsi" w:hAnsiTheme="majorHAnsi" w:cs="Calibri"/>
          <w:color w:val="000000" w:themeColor="text1"/>
          <w:kern w:val="0"/>
          <w:sz w:val="22"/>
          <w:szCs w:val="22"/>
        </w:rPr>
        <w:t>Kupujący</w:t>
      </w:r>
      <w:r w:rsidRPr="08DECB1D">
        <w:rPr>
          <w:rFonts w:asciiTheme="majorHAnsi" w:hAnsiTheme="majorHAnsi" w:cs="Calibri"/>
          <w:color w:val="000000" w:themeColor="text1"/>
          <w:kern w:val="0"/>
          <w:sz w:val="22"/>
          <w:szCs w:val="22"/>
        </w:rPr>
        <w:t xml:space="preserve"> ocenia, czy udostępniane </w:t>
      </w:r>
      <w:r w:rsidR="0022341E" w:rsidRPr="08DECB1D">
        <w:rPr>
          <w:rFonts w:asciiTheme="majorHAnsi" w:hAnsiTheme="majorHAnsi" w:cs="Calibri"/>
          <w:color w:val="000000" w:themeColor="text1"/>
          <w:kern w:val="0"/>
          <w:sz w:val="22"/>
          <w:szCs w:val="22"/>
        </w:rPr>
        <w:t>Sprzedające</w:t>
      </w:r>
      <w:r w:rsidR="00965C0C" w:rsidRPr="08DECB1D">
        <w:rPr>
          <w:rFonts w:asciiTheme="majorHAnsi" w:hAnsiTheme="majorHAnsi" w:cs="Calibri"/>
          <w:color w:val="000000" w:themeColor="text1"/>
          <w:kern w:val="0"/>
          <w:sz w:val="22"/>
          <w:szCs w:val="22"/>
        </w:rPr>
        <w:t>mu</w:t>
      </w:r>
      <w:r w:rsidRPr="08DECB1D">
        <w:rPr>
          <w:rFonts w:asciiTheme="majorHAnsi" w:hAnsiTheme="majorHAnsi" w:cs="Calibri"/>
          <w:color w:val="000000" w:themeColor="text1"/>
          <w:kern w:val="0"/>
          <w:sz w:val="22"/>
          <w:szCs w:val="22"/>
        </w:rPr>
        <w:t xml:space="preserve"> przez podmioty udostępniające zasoby zdolności techniczne lub zawodowe lub ich sytuacja finansowa lub ekonomiczna, pozwalają na wykazanie przez </w:t>
      </w:r>
      <w:r w:rsidR="008A2521" w:rsidRPr="08DECB1D">
        <w:rPr>
          <w:rFonts w:asciiTheme="majorHAnsi" w:hAnsiTheme="majorHAnsi" w:cs="Calibri"/>
          <w:color w:val="000000" w:themeColor="text1"/>
          <w:kern w:val="0"/>
          <w:sz w:val="22"/>
          <w:szCs w:val="22"/>
        </w:rPr>
        <w:t>Sprzedającego</w:t>
      </w:r>
      <w:r w:rsidRPr="08DECB1D">
        <w:rPr>
          <w:rFonts w:asciiTheme="majorHAnsi" w:hAnsiTheme="majorHAnsi" w:cs="Calibri"/>
          <w:color w:val="000000" w:themeColor="text1"/>
          <w:kern w:val="0"/>
          <w:sz w:val="22"/>
          <w:szCs w:val="22"/>
        </w:rPr>
        <w:t xml:space="preserve"> spełniania warunków udziału w postępowaniu, o których mowa w art. 112 ust. 2 pkt 3 i 4 ustawy P</w:t>
      </w:r>
      <w:r w:rsidR="00A52236">
        <w:rPr>
          <w:rFonts w:asciiTheme="majorHAnsi" w:hAnsiTheme="majorHAnsi" w:cs="Calibri"/>
          <w:color w:val="000000" w:themeColor="text1"/>
          <w:kern w:val="0"/>
          <w:sz w:val="22"/>
          <w:szCs w:val="22"/>
        </w:rPr>
        <w:t>ZP</w:t>
      </w:r>
      <w:r w:rsidRPr="08DECB1D">
        <w:rPr>
          <w:rFonts w:asciiTheme="majorHAnsi" w:hAnsiTheme="majorHAnsi" w:cs="Calibri"/>
          <w:color w:val="000000" w:themeColor="text1"/>
          <w:kern w:val="0"/>
          <w:sz w:val="22"/>
          <w:szCs w:val="22"/>
        </w:rPr>
        <w:t xml:space="preserve">, a także bada, czy nie </w:t>
      </w:r>
      <w:r w:rsidR="71CC50BE" w:rsidRPr="08DECB1D">
        <w:rPr>
          <w:rFonts w:asciiTheme="majorHAnsi" w:hAnsiTheme="majorHAnsi" w:cs="Calibri"/>
          <w:color w:val="000000" w:themeColor="text1"/>
          <w:kern w:val="0"/>
          <w:sz w:val="22"/>
          <w:szCs w:val="22"/>
        </w:rPr>
        <w:t>zachodzą,</w:t>
      </w:r>
      <w:r w:rsidRPr="08DECB1D">
        <w:rPr>
          <w:rFonts w:asciiTheme="majorHAnsi" w:hAnsiTheme="majorHAnsi" w:cs="Calibri"/>
          <w:color w:val="000000" w:themeColor="text1"/>
          <w:kern w:val="0"/>
          <w:sz w:val="22"/>
          <w:szCs w:val="22"/>
        </w:rPr>
        <w:t xml:space="preserve"> wobec tego podmiotu podstawy wykluczenia, które zostały przewidziane względem </w:t>
      </w:r>
      <w:r w:rsidR="0022341E" w:rsidRPr="08DECB1D">
        <w:rPr>
          <w:rFonts w:asciiTheme="majorHAnsi" w:hAnsiTheme="majorHAnsi" w:cs="Calibri"/>
          <w:color w:val="000000" w:themeColor="text1"/>
          <w:kern w:val="0"/>
          <w:sz w:val="22"/>
          <w:szCs w:val="22"/>
        </w:rPr>
        <w:t>Sprzedającego</w:t>
      </w:r>
      <w:r w:rsidRPr="08DECB1D">
        <w:rPr>
          <w:rFonts w:asciiTheme="majorHAnsi" w:hAnsiTheme="majorHAnsi" w:cs="Calibri"/>
          <w:color w:val="000000" w:themeColor="text1"/>
          <w:kern w:val="0"/>
          <w:sz w:val="22"/>
          <w:szCs w:val="22"/>
        </w:rPr>
        <w:t>.</w:t>
      </w:r>
    </w:p>
    <w:p w14:paraId="4782FFF5" w14:textId="4E79C014"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4) W odniesieniu do warunków dotyczących wykształcenia, kwalifikacji zawodowych lub doświadczenia,</w:t>
      </w:r>
      <w:r w:rsidR="0022341E">
        <w:rPr>
          <w:rFonts w:asciiTheme="majorHAnsi" w:hAnsiTheme="majorHAnsi" w:cs="Calibri"/>
          <w:color w:val="000000" w:themeColor="text1"/>
          <w:kern w:val="0"/>
          <w:sz w:val="22"/>
          <w:szCs w:val="22"/>
        </w:rPr>
        <w:t xml:space="preserve"> Sprzedający</w:t>
      </w:r>
      <w:r w:rsidRPr="003B6F30">
        <w:rPr>
          <w:rFonts w:asciiTheme="majorHAnsi" w:hAnsiTheme="majorHAnsi" w:cs="Calibri"/>
          <w:color w:val="000000" w:themeColor="text1"/>
          <w:kern w:val="0"/>
          <w:sz w:val="22"/>
          <w:szCs w:val="22"/>
        </w:rPr>
        <w:t xml:space="preserve"> mo</w:t>
      </w:r>
      <w:r w:rsidR="00A52236">
        <w:rPr>
          <w:rFonts w:asciiTheme="majorHAnsi" w:hAnsiTheme="majorHAnsi" w:cs="Calibri"/>
          <w:color w:val="000000" w:themeColor="text1"/>
          <w:kern w:val="0"/>
          <w:sz w:val="22"/>
          <w:szCs w:val="22"/>
        </w:rPr>
        <w:t>że</w:t>
      </w:r>
      <w:r w:rsidRPr="003B6F30">
        <w:rPr>
          <w:rFonts w:asciiTheme="majorHAnsi" w:hAnsiTheme="majorHAnsi" w:cs="Calibri"/>
          <w:color w:val="000000" w:themeColor="text1"/>
          <w:kern w:val="0"/>
          <w:sz w:val="22"/>
          <w:szCs w:val="22"/>
        </w:rPr>
        <w:t xml:space="preserve"> polegać na zdolnościach podmiotów udostępniających zasoby, jeśli podmioty te wykonają roboty budowlane lub usługi, do realizacji których te zdolności są wymagane.</w:t>
      </w:r>
    </w:p>
    <w:p w14:paraId="07A22E27" w14:textId="0BC1C903"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 xml:space="preserve">5) Podmiot, który zobowiązał się do udostępnienia zasobów, odpowiada solidarnie z </w:t>
      </w:r>
      <w:r w:rsidR="008A2521">
        <w:rPr>
          <w:rFonts w:asciiTheme="majorHAnsi" w:hAnsiTheme="majorHAnsi" w:cs="Calibri"/>
          <w:color w:val="000000" w:themeColor="text1"/>
          <w:kern w:val="0"/>
          <w:sz w:val="22"/>
          <w:szCs w:val="22"/>
        </w:rPr>
        <w:t>Sprzedającym</w:t>
      </w:r>
      <w:r w:rsidRPr="003B6F30">
        <w:rPr>
          <w:rFonts w:asciiTheme="majorHAnsi" w:hAnsiTheme="majorHAnsi" w:cs="Calibri"/>
          <w:color w:val="000000" w:themeColor="text1"/>
          <w:kern w:val="0"/>
          <w:sz w:val="22"/>
          <w:szCs w:val="22"/>
        </w:rPr>
        <w:t xml:space="preserve">, który polega na jego sytuacji finansowej lub ekonomicznej, za szkodę poniesioną przez </w:t>
      </w:r>
      <w:r w:rsidR="0022341E">
        <w:rPr>
          <w:rFonts w:asciiTheme="majorHAnsi" w:hAnsiTheme="majorHAnsi" w:cs="Calibri"/>
          <w:color w:val="000000" w:themeColor="text1"/>
          <w:kern w:val="0"/>
          <w:sz w:val="22"/>
          <w:szCs w:val="22"/>
        </w:rPr>
        <w:t>Kupującego</w:t>
      </w:r>
      <w:r w:rsidRPr="003B6F30">
        <w:rPr>
          <w:rFonts w:asciiTheme="majorHAnsi" w:hAnsiTheme="majorHAnsi" w:cs="Calibri"/>
          <w:color w:val="000000" w:themeColor="text1"/>
          <w:kern w:val="0"/>
          <w:sz w:val="22"/>
          <w:szCs w:val="22"/>
        </w:rPr>
        <w:t xml:space="preserve"> powstałą wskutek nieudostępnienia tych zasobów, chyba że za nieudostępnienie zasobów podmiot ten nie ponosi winy.</w:t>
      </w:r>
    </w:p>
    <w:p w14:paraId="73D140F7" w14:textId="088347F4"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8DECB1D">
        <w:rPr>
          <w:rFonts w:asciiTheme="majorHAnsi" w:hAnsiTheme="majorHAnsi" w:cs="Calibri"/>
          <w:color w:val="000000" w:themeColor="text1"/>
          <w:kern w:val="0"/>
          <w:sz w:val="22"/>
          <w:szCs w:val="22"/>
        </w:rPr>
        <w:t xml:space="preserve">6) Jeżeli zdolności techniczne lub zawodowe, sytuacja ekonomiczna lub finansowa podmiotu udostępniającego zasoby nie potwierdzają spełniania przez </w:t>
      </w:r>
      <w:r w:rsidR="008A2521" w:rsidRPr="08DECB1D">
        <w:rPr>
          <w:rFonts w:asciiTheme="majorHAnsi" w:hAnsiTheme="majorHAnsi" w:cs="Calibri"/>
          <w:color w:val="000000" w:themeColor="text1"/>
          <w:kern w:val="0"/>
          <w:sz w:val="22"/>
          <w:szCs w:val="22"/>
        </w:rPr>
        <w:t>Sprzedającego</w:t>
      </w:r>
      <w:r w:rsidRPr="08DECB1D">
        <w:rPr>
          <w:rFonts w:asciiTheme="majorHAnsi" w:hAnsiTheme="majorHAnsi" w:cs="Calibri"/>
          <w:color w:val="000000" w:themeColor="text1"/>
          <w:kern w:val="0"/>
          <w:sz w:val="22"/>
          <w:szCs w:val="22"/>
        </w:rPr>
        <w:t xml:space="preserve"> warunków udziału w</w:t>
      </w:r>
      <w:r w:rsidR="00A52236">
        <w:rPr>
          <w:rFonts w:asciiTheme="majorHAnsi" w:hAnsiTheme="majorHAnsi" w:cs="Calibri"/>
          <w:color w:val="000000" w:themeColor="text1"/>
          <w:kern w:val="0"/>
          <w:sz w:val="22"/>
          <w:szCs w:val="22"/>
        </w:rPr>
        <w:t> </w:t>
      </w:r>
      <w:r w:rsidRPr="08DECB1D">
        <w:rPr>
          <w:rFonts w:asciiTheme="majorHAnsi" w:hAnsiTheme="majorHAnsi" w:cs="Calibri"/>
          <w:color w:val="000000" w:themeColor="text1"/>
          <w:kern w:val="0"/>
          <w:sz w:val="22"/>
          <w:szCs w:val="22"/>
        </w:rPr>
        <w:t xml:space="preserve">postępowaniu lub </w:t>
      </w:r>
      <w:r w:rsidR="6111FB1F" w:rsidRPr="08DECB1D">
        <w:rPr>
          <w:rFonts w:asciiTheme="majorHAnsi" w:hAnsiTheme="majorHAnsi" w:cs="Calibri"/>
          <w:color w:val="000000" w:themeColor="text1"/>
          <w:kern w:val="0"/>
          <w:sz w:val="22"/>
          <w:szCs w:val="22"/>
        </w:rPr>
        <w:t>zachodzą,</w:t>
      </w:r>
      <w:r w:rsidRPr="08DECB1D">
        <w:rPr>
          <w:rFonts w:asciiTheme="majorHAnsi" w:hAnsiTheme="majorHAnsi" w:cs="Calibri"/>
          <w:color w:val="000000" w:themeColor="text1"/>
          <w:kern w:val="0"/>
          <w:sz w:val="22"/>
          <w:szCs w:val="22"/>
        </w:rPr>
        <w:t xml:space="preserve"> wobec tego podmiotu podstawy wykluczenia, </w:t>
      </w:r>
      <w:r w:rsidR="0022341E" w:rsidRPr="08DECB1D">
        <w:rPr>
          <w:rFonts w:asciiTheme="majorHAnsi" w:hAnsiTheme="majorHAnsi" w:cs="Calibri"/>
          <w:color w:val="000000" w:themeColor="text1"/>
          <w:kern w:val="0"/>
          <w:sz w:val="22"/>
          <w:szCs w:val="22"/>
        </w:rPr>
        <w:t>Kupujący</w:t>
      </w:r>
      <w:r w:rsidRPr="08DECB1D">
        <w:rPr>
          <w:rFonts w:asciiTheme="majorHAnsi" w:hAnsiTheme="majorHAnsi" w:cs="Calibri"/>
          <w:color w:val="000000" w:themeColor="text1"/>
          <w:kern w:val="0"/>
          <w:sz w:val="22"/>
          <w:szCs w:val="22"/>
        </w:rPr>
        <w:t xml:space="preserve"> żąda, aby </w:t>
      </w:r>
      <w:r w:rsidR="00965C0C" w:rsidRPr="08DECB1D">
        <w:rPr>
          <w:rFonts w:asciiTheme="majorHAnsi" w:hAnsiTheme="majorHAnsi" w:cs="Calibri"/>
          <w:color w:val="000000" w:themeColor="text1"/>
          <w:kern w:val="0"/>
          <w:sz w:val="22"/>
          <w:szCs w:val="22"/>
        </w:rPr>
        <w:t xml:space="preserve">Sprzedający </w:t>
      </w:r>
      <w:r w:rsidRPr="08DECB1D">
        <w:rPr>
          <w:rFonts w:asciiTheme="majorHAnsi" w:hAnsiTheme="majorHAnsi" w:cs="Calibri"/>
          <w:color w:val="000000" w:themeColor="text1"/>
          <w:kern w:val="0"/>
          <w:sz w:val="22"/>
          <w:szCs w:val="22"/>
        </w:rPr>
        <w:t xml:space="preserve">w terminie określonym przez </w:t>
      </w:r>
      <w:r w:rsidR="0022341E" w:rsidRPr="08DECB1D">
        <w:rPr>
          <w:rFonts w:asciiTheme="majorHAnsi" w:hAnsiTheme="majorHAnsi" w:cs="Calibri"/>
          <w:color w:val="000000" w:themeColor="text1"/>
          <w:kern w:val="0"/>
          <w:sz w:val="22"/>
          <w:szCs w:val="22"/>
        </w:rPr>
        <w:t>Kupującego</w:t>
      </w:r>
      <w:r w:rsidRPr="08DECB1D">
        <w:rPr>
          <w:rFonts w:asciiTheme="majorHAnsi" w:hAnsiTheme="majorHAnsi" w:cs="Calibri"/>
          <w:color w:val="000000" w:themeColor="text1"/>
          <w:kern w:val="0"/>
          <w:sz w:val="22"/>
          <w:szCs w:val="22"/>
        </w:rPr>
        <w:t xml:space="preserve"> zastąpił ten podmiot innym podmiotem lub podmiotami albo wykazał, że samodzielnie spełnia warunki udziału w postępowaniu.</w:t>
      </w:r>
    </w:p>
    <w:p w14:paraId="3DB649C7" w14:textId="5E844F77" w:rsidR="00B571F7"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 xml:space="preserve">7) </w:t>
      </w:r>
      <w:r w:rsidR="00965C0C">
        <w:rPr>
          <w:rFonts w:asciiTheme="majorHAnsi" w:hAnsiTheme="majorHAnsi" w:cs="Calibri"/>
          <w:color w:val="000000" w:themeColor="text1"/>
          <w:kern w:val="0"/>
          <w:sz w:val="22"/>
          <w:szCs w:val="22"/>
        </w:rPr>
        <w:t>Sprzedający</w:t>
      </w:r>
      <w:r w:rsidR="00965C0C" w:rsidRPr="003B6F30">
        <w:rPr>
          <w:rFonts w:asciiTheme="majorHAnsi" w:hAnsiTheme="majorHAnsi" w:cs="Calibri"/>
          <w:color w:val="000000" w:themeColor="text1"/>
          <w:kern w:val="0"/>
          <w:sz w:val="22"/>
          <w:szCs w:val="22"/>
        </w:rPr>
        <w:t xml:space="preserve"> </w:t>
      </w:r>
      <w:r w:rsidRPr="003B6F30">
        <w:rPr>
          <w:rFonts w:asciiTheme="majorHAnsi" w:hAnsiTheme="majorHAnsi" w:cs="Calibri"/>
          <w:color w:val="000000" w:themeColor="text1"/>
          <w:kern w:val="0"/>
          <w:sz w:val="22"/>
          <w:szCs w:val="22"/>
        </w:rPr>
        <w:t>nie może, po upływie terminu składania wniosków o dopuszczenie do udziału w</w:t>
      </w:r>
      <w:r w:rsidR="00A52236">
        <w:rPr>
          <w:rFonts w:asciiTheme="majorHAnsi" w:hAnsiTheme="majorHAnsi" w:cs="Calibri"/>
          <w:color w:val="000000" w:themeColor="text1"/>
          <w:kern w:val="0"/>
          <w:sz w:val="22"/>
          <w:szCs w:val="22"/>
        </w:rPr>
        <w:t> </w:t>
      </w:r>
      <w:r w:rsidRPr="003B6F30">
        <w:rPr>
          <w:rFonts w:asciiTheme="majorHAnsi" w:hAnsiTheme="majorHAnsi" w:cs="Calibri"/>
          <w:color w:val="000000" w:themeColor="text1"/>
          <w:kern w:val="0"/>
          <w:sz w:val="22"/>
          <w:szCs w:val="22"/>
        </w:rPr>
        <w:t>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4F02FCE4" w14:textId="77777777" w:rsidR="005F58F1" w:rsidRPr="003B6F30" w:rsidRDefault="005F58F1"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p>
    <w:p w14:paraId="15392F7D" w14:textId="41058F6D" w:rsidR="00B571F7"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color w:val="000000" w:themeColor="text1"/>
          <w:kern w:val="0"/>
          <w:sz w:val="22"/>
          <w:szCs w:val="22"/>
        </w:rPr>
      </w:pPr>
      <w:r w:rsidRPr="005F58F1">
        <w:rPr>
          <w:rFonts w:asciiTheme="majorHAnsi" w:hAnsiTheme="majorHAnsi" w:cs="Calibri"/>
          <w:color w:val="000000" w:themeColor="text1"/>
          <w:kern w:val="0"/>
          <w:sz w:val="22"/>
          <w:szCs w:val="22"/>
        </w:rPr>
        <w:t>Sprzedający</w:t>
      </w:r>
      <w:r w:rsidR="00B571F7" w:rsidRPr="005F58F1">
        <w:rPr>
          <w:rFonts w:asciiTheme="majorHAnsi" w:hAnsiTheme="majorHAnsi" w:cs="Calibri"/>
          <w:color w:val="000000" w:themeColor="text1"/>
          <w:kern w:val="0"/>
          <w:sz w:val="22"/>
          <w:szCs w:val="22"/>
        </w:rPr>
        <w:t xml:space="preserve"> wspólnie ubiegający się o udzielenie zamówienia.</w:t>
      </w:r>
    </w:p>
    <w:p w14:paraId="6031219B" w14:textId="77777777" w:rsidR="000610D0" w:rsidRPr="000610D0" w:rsidRDefault="000610D0" w:rsidP="000610D0">
      <w:pPr>
        <w:pStyle w:val="Akapitzlist"/>
        <w:autoSpaceDE w:val="0"/>
        <w:autoSpaceDN w:val="0"/>
        <w:adjustRightInd w:val="0"/>
        <w:spacing w:after="120" w:line="264" w:lineRule="auto"/>
        <w:ind w:left="360"/>
        <w:jc w:val="both"/>
        <w:rPr>
          <w:rFonts w:asciiTheme="majorHAnsi" w:hAnsiTheme="majorHAnsi" w:cs="Calibri"/>
          <w:color w:val="000000" w:themeColor="text1"/>
          <w:kern w:val="0"/>
          <w:sz w:val="22"/>
          <w:szCs w:val="22"/>
        </w:rPr>
      </w:pPr>
      <w:r w:rsidRPr="000610D0">
        <w:rPr>
          <w:rFonts w:asciiTheme="majorHAnsi" w:hAnsiTheme="majorHAnsi" w:cs="Calibri"/>
          <w:color w:val="000000" w:themeColor="text1"/>
          <w:kern w:val="0"/>
          <w:sz w:val="22"/>
          <w:szCs w:val="22"/>
        </w:rPr>
        <w:t>1) Sprzedający mogą wspólnie ubiegać się o udzielenie zamówienia, pod warunkiem spełnienia następujących wymagań:</w:t>
      </w:r>
    </w:p>
    <w:p w14:paraId="57E3187D" w14:textId="77777777" w:rsidR="000610D0" w:rsidRPr="000610D0" w:rsidRDefault="000610D0" w:rsidP="000610D0">
      <w:pPr>
        <w:pStyle w:val="Akapitzlist"/>
        <w:autoSpaceDE w:val="0"/>
        <w:autoSpaceDN w:val="0"/>
        <w:adjustRightInd w:val="0"/>
        <w:spacing w:after="120" w:line="264" w:lineRule="auto"/>
        <w:ind w:left="360"/>
        <w:jc w:val="both"/>
        <w:rPr>
          <w:rFonts w:asciiTheme="majorHAnsi" w:hAnsiTheme="majorHAnsi" w:cs="Calibri"/>
          <w:color w:val="000000" w:themeColor="text1"/>
          <w:kern w:val="0"/>
          <w:sz w:val="22"/>
          <w:szCs w:val="22"/>
        </w:rPr>
      </w:pPr>
      <w:r w:rsidRPr="000610D0">
        <w:rPr>
          <w:rFonts w:asciiTheme="majorHAnsi" w:hAnsiTheme="majorHAnsi" w:cs="Calibri"/>
          <w:color w:val="000000" w:themeColor="text1"/>
          <w:kern w:val="0"/>
          <w:sz w:val="22"/>
          <w:szCs w:val="22"/>
        </w:rPr>
        <w:t>a) Sprzedający występujący wspólnie są zobowiązani do ustanowienia pełnomocnika do reprezentowania ich w postępowaniu albo do reprezentowania ich w postępowaniu i zawarcia umowy w sprawie przedmiotowego zamówienia publicznego;</w:t>
      </w:r>
    </w:p>
    <w:p w14:paraId="3E2F63CE" w14:textId="77777777" w:rsidR="000610D0" w:rsidRPr="000610D0" w:rsidRDefault="000610D0" w:rsidP="000610D0">
      <w:pPr>
        <w:pStyle w:val="Akapitzlist"/>
        <w:autoSpaceDE w:val="0"/>
        <w:autoSpaceDN w:val="0"/>
        <w:adjustRightInd w:val="0"/>
        <w:spacing w:after="120" w:line="264" w:lineRule="auto"/>
        <w:ind w:left="360"/>
        <w:jc w:val="both"/>
        <w:rPr>
          <w:rFonts w:asciiTheme="majorHAnsi" w:hAnsiTheme="majorHAnsi" w:cs="Calibri"/>
          <w:color w:val="000000" w:themeColor="text1"/>
          <w:kern w:val="0"/>
          <w:sz w:val="22"/>
          <w:szCs w:val="22"/>
        </w:rPr>
      </w:pPr>
      <w:r w:rsidRPr="000610D0">
        <w:rPr>
          <w:rFonts w:asciiTheme="majorHAnsi" w:hAnsiTheme="majorHAnsi" w:cs="Calibri"/>
          <w:color w:val="000000" w:themeColor="text1"/>
          <w:kern w:val="0"/>
          <w:sz w:val="22"/>
          <w:szCs w:val="22"/>
        </w:rPr>
        <w:lastRenderedPageBreak/>
        <w:t>b) pełnomocnictwo albo inny dokument potwierdzający umocowanie do reprezentowania w postępowaniu albo do reprezentowania w postępowaniu i zawarcia umowy w sprawie przedmiotowego zamówienia publicznego;</w:t>
      </w:r>
    </w:p>
    <w:p w14:paraId="3B149AFF" w14:textId="77777777" w:rsidR="000610D0" w:rsidRPr="000610D0" w:rsidRDefault="000610D0" w:rsidP="000610D0">
      <w:pPr>
        <w:pStyle w:val="Akapitzlist"/>
        <w:autoSpaceDE w:val="0"/>
        <w:autoSpaceDN w:val="0"/>
        <w:adjustRightInd w:val="0"/>
        <w:spacing w:after="120" w:line="264" w:lineRule="auto"/>
        <w:ind w:left="360"/>
        <w:jc w:val="both"/>
        <w:rPr>
          <w:rFonts w:asciiTheme="majorHAnsi" w:hAnsiTheme="majorHAnsi" w:cs="Calibri"/>
          <w:color w:val="000000" w:themeColor="text1"/>
          <w:kern w:val="0"/>
          <w:sz w:val="22"/>
          <w:szCs w:val="22"/>
        </w:rPr>
      </w:pPr>
      <w:r w:rsidRPr="000610D0">
        <w:rPr>
          <w:rFonts w:asciiTheme="majorHAnsi" w:hAnsiTheme="majorHAnsi" w:cs="Calibri"/>
          <w:color w:val="000000" w:themeColor="text1"/>
          <w:kern w:val="0"/>
          <w:sz w:val="22"/>
          <w:szCs w:val="22"/>
        </w:rPr>
        <w:t>c) Przepisy dotyczące Sprzedającego stosuje się odpowiednio do Sprzedających wspólnie ubiegających się o udzielenie zamówienia;</w:t>
      </w:r>
    </w:p>
    <w:p w14:paraId="1A773752" w14:textId="208AF537" w:rsidR="000610D0" w:rsidRPr="000610D0" w:rsidRDefault="000610D0" w:rsidP="000610D0">
      <w:pPr>
        <w:pStyle w:val="Akapitzlist"/>
        <w:widowControl w:val="0"/>
        <w:pBdr>
          <w:top w:val="nil"/>
          <w:left w:val="nil"/>
          <w:bottom w:val="nil"/>
          <w:right w:val="nil"/>
          <w:between w:val="nil"/>
        </w:pBdr>
        <w:suppressAutoHyphens/>
        <w:spacing w:after="120" w:line="264" w:lineRule="auto"/>
        <w:ind w:left="360"/>
        <w:jc w:val="both"/>
        <w:textAlignment w:val="top"/>
        <w:outlineLvl w:val="0"/>
        <w:rPr>
          <w:rFonts w:asciiTheme="majorHAnsi" w:hAnsiTheme="majorHAnsi" w:cs="Calibri"/>
          <w:color w:val="000000" w:themeColor="text1"/>
          <w:kern w:val="0"/>
          <w:sz w:val="22"/>
          <w:szCs w:val="22"/>
        </w:rPr>
      </w:pPr>
      <w:r w:rsidRPr="000610D0">
        <w:rPr>
          <w:rFonts w:asciiTheme="majorHAnsi" w:hAnsiTheme="majorHAnsi" w:cs="Calibri"/>
          <w:color w:val="000000" w:themeColor="text1"/>
          <w:kern w:val="0"/>
          <w:sz w:val="22"/>
          <w:szCs w:val="22"/>
        </w:rPr>
        <w:t>d) W odniesieniu do Sprzedających wspólnie ubiegających się o udzielenie zamówienia Kupujący może określić wymagania związane z realizacją zamówienia w inny sposób niż w odniesieniu do pojedynczych Sprzedających, jeżeli jest to uzasadnione charakterem zamówienia i proporcjonalne do jego przedmiotu.</w:t>
      </w:r>
    </w:p>
    <w:p w14:paraId="4135F12B" w14:textId="5E193315" w:rsidR="00B571F7" w:rsidRPr="000610D0" w:rsidRDefault="000610D0"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 xml:space="preserve">Wszystkie postanowienia zapytania ofertowego dotyczą zarówno </w:t>
      </w:r>
      <w:r>
        <w:rPr>
          <w:rFonts w:asciiTheme="majorHAnsi" w:hAnsiTheme="majorHAnsi" w:cs="Calibri"/>
          <w:color w:val="000000" w:themeColor="text1"/>
          <w:kern w:val="0"/>
          <w:sz w:val="22"/>
          <w:szCs w:val="22"/>
        </w:rPr>
        <w:t>Sprzedających</w:t>
      </w:r>
      <w:r w:rsidRPr="003B6F30">
        <w:rPr>
          <w:rFonts w:asciiTheme="majorHAnsi" w:hAnsiTheme="majorHAnsi" w:cs="Calibri"/>
          <w:color w:val="000000" w:themeColor="text1"/>
          <w:kern w:val="0"/>
          <w:sz w:val="22"/>
          <w:szCs w:val="22"/>
        </w:rPr>
        <w:t xml:space="preserve"> krajowych, jak i</w:t>
      </w:r>
      <w:r>
        <w:rPr>
          <w:rFonts w:asciiTheme="majorHAnsi" w:hAnsiTheme="majorHAnsi" w:cs="Calibri"/>
          <w:color w:val="000000" w:themeColor="text1"/>
          <w:kern w:val="0"/>
          <w:sz w:val="22"/>
          <w:szCs w:val="22"/>
        </w:rPr>
        <w:t> Sprzedających</w:t>
      </w:r>
      <w:r w:rsidRPr="003B6F30">
        <w:rPr>
          <w:rFonts w:asciiTheme="majorHAnsi" w:hAnsiTheme="majorHAnsi" w:cs="Calibri"/>
          <w:color w:val="000000" w:themeColor="text1"/>
          <w:kern w:val="0"/>
          <w:sz w:val="22"/>
          <w:szCs w:val="22"/>
        </w:rPr>
        <w:t>, którzy mają siedzibę lub miejsce zamieszkania poza granicami Rzeczypospolitej Polskiej</w:t>
      </w:r>
    </w:p>
    <w:p w14:paraId="32E95D4B" w14:textId="77777777" w:rsidR="002627A3" w:rsidRPr="00A52236" w:rsidRDefault="002627A3" w:rsidP="003951C5">
      <w:pPr>
        <w:autoSpaceDE w:val="0"/>
        <w:autoSpaceDN w:val="0"/>
        <w:adjustRightInd w:val="0"/>
        <w:spacing w:after="120" w:line="264" w:lineRule="auto"/>
        <w:jc w:val="both"/>
        <w:rPr>
          <w:rFonts w:asciiTheme="majorHAnsi" w:hAnsiTheme="majorHAnsi" w:cs="Calibri-Italic"/>
          <w:kern w:val="0"/>
          <w:sz w:val="22"/>
          <w:szCs w:val="22"/>
        </w:rPr>
      </w:pPr>
    </w:p>
    <w:p w14:paraId="0FB49559" w14:textId="77777777" w:rsidR="002627A3" w:rsidRDefault="002627A3" w:rsidP="003951C5">
      <w:pPr>
        <w:autoSpaceDE w:val="0"/>
        <w:autoSpaceDN w:val="0"/>
        <w:adjustRightInd w:val="0"/>
        <w:spacing w:after="120" w:line="264" w:lineRule="auto"/>
        <w:rPr>
          <w:rFonts w:asciiTheme="majorHAnsi" w:hAnsiTheme="majorHAnsi" w:cs="Calibri-Bold"/>
          <w:b/>
          <w:bCs/>
          <w:kern w:val="0"/>
          <w:sz w:val="22"/>
          <w:szCs w:val="22"/>
        </w:rPr>
      </w:pPr>
      <w:r w:rsidRPr="003B6F30">
        <w:rPr>
          <w:rFonts w:asciiTheme="majorHAnsi" w:hAnsiTheme="majorHAnsi" w:cs="Calibri-Bold"/>
          <w:b/>
          <w:bCs/>
          <w:kern w:val="0"/>
          <w:sz w:val="22"/>
          <w:szCs w:val="22"/>
        </w:rPr>
        <w:t>PODSTAWY WYKLUCZENIA Z UDZIAŁU W POSTĘPOWANIU</w:t>
      </w:r>
    </w:p>
    <w:p w14:paraId="37987D66" w14:textId="77777777" w:rsidR="005F58F1" w:rsidRPr="003B6F30" w:rsidRDefault="005F58F1" w:rsidP="003951C5">
      <w:pPr>
        <w:autoSpaceDE w:val="0"/>
        <w:autoSpaceDN w:val="0"/>
        <w:adjustRightInd w:val="0"/>
        <w:spacing w:after="120" w:line="264" w:lineRule="auto"/>
        <w:rPr>
          <w:rFonts w:asciiTheme="majorHAnsi" w:hAnsiTheme="majorHAnsi" w:cs="Calibri-Bold"/>
          <w:b/>
          <w:bCs/>
          <w:kern w:val="0"/>
          <w:sz w:val="22"/>
          <w:szCs w:val="22"/>
        </w:rPr>
      </w:pPr>
    </w:p>
    <w:p w14:paraId="1DD230A8" w14:textId="36F3F36D" w:rsidR="002627A3" w:rsidRDefault="002627A3" w:rsidP="00A52236">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cs="Calibri"/>
          <w:kern w:val="0"/>
          <w:sz w:val="22"/>
          <w:szCs w:val="22"/>
        </w:rPr>
      </w:pPr>
      <w:r w:rsidRPr="003B6F30">
        <w:rPr>
          <w:rFonts w:asciiTheme="majorHAnsi" w:hAnsiTheme="majorHAnsi" w:cs="Calibri"/>
          <w:kern w:val="0"/>
          <w:sz w:val="22"/>
          <w:szCs w:val="22"/>
        </w:rPr>
        <w:t>Przesłanki wykluczenia:</w:t>
      </w:r>
    </w:p>
    <w:p w14:paraId="7E583FDF" w14:textId="4E65E97F" w:rsidR="002627A3" w:rsidRPr="003B6F30" w:rsidRDefault="002627A3"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kern w:val="0"/>
          <w:sz w:val="22"/>
          <w:szCs w:val="22"/>
        </w:rPr>
      </w:pPr>
      <w:r w:rsidRPr="003B6F30">
        <w:rPr>
          <w:rFonts w:asciiTheme="majorHAnsi" w:hAnsiTheme="majorHAnsi" w:cs="Calibri"/>
          <w:kern w:val="0"/>
          <w:sz w:val="22"/>
          <w:szCs w:val="22"/>
        </w:rPr>
        <w:t>Z udziału w postępowaniu wykluczone są podmioty powiązane osobowo lub kapitałowo</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z</w:t>
      </w:r>
      <w:r w:rsidR="0058373A">
        <w:rPr>
          <w:rFonts w:asciiTheme="majorHAnsi" w:hAnsiTheme="majorHAnsi" w:cs="Calibri"/>
          <w:kern w:val="0"/>
          <w:sz w:val="22"/>
          <w:szCs w:val="22"/>
        </w:rPr>
        <w:t> </w:t>
      </w:r>
      <w:r w:rsidR="005F58F1">
        <w:rPr>
          <w:rFonts w:asciiTheme="majorHAnsi" w:hAnsiTheme="majorHAnsi" w:cs="Calibri"/>
          <w:kern w:val="0"/>
          <w:sz w:val="22"/>
          <w:szCs w:val="22"/>
        </w:rPr>
        <w:t>Kupującym</w:t>
      </w:r>
      <w:r w:rsidRPr="003B6F30">
        <w:rPr>
          <w:rFonts w:asciiTheme="majorHAnsi" w:hAnsiTheme="majorHAnsi" w:cs="Calibri"/>
          <w:kern w:val="0"/>
          <w:sz w:val="22"/>
          <w:szCs w:val="22"/>
        </w:rPr>
        <w:t>.</w:t>
      </w:r>
    </w:p>
    <w:p w14:paraId="1B42E1CC" w14:textId="1FEA683A" w:rsidR="002627A3" w:rsidRPr="003B6F30" w:rsidRDefault="002627A3" w:rsidP="003951C5">
      <w:pPr>
        <w:autoSpaceDE w:val="0"/>
        <w:autoSpaceDN w:val="0"/>
        <w:adjustRightInd w:val="0"/>
        <w:spacing w:after="120" w:line="264" w:lineRule="auto"/>
        <w:jc w:val="both"/>
        <w:rPr>
          <w:rFonts w:asciiTheme="majorHAnsi" w:hAnsiTheme="majorHAnsi" w:cs="Calibri"/>
          <w:kern w:val="0"/>
          <w:sz w:val="22"/>
          <w:szCs w:val="22"/>
        </w:rPr>
      </w:pPr>
      <w:r w:rsidRPr="003B6F30">
        <w:rPr>
          <w:rFonts w:asciiTheme="majorHAnsi" w:hAnsiTheme="majorHAnsi" w:cs="Calibri"/>
          <w:kern w:val="0"/>
          <w:sz w:val="22"/>
          <w:szCs w:val="22"/>
        </w:rPr>
        <w:t>Przez</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powiązania kapitałowe lub osobowe rozumie się wzajemne powiązania między</w:t>
      </w:r>
      <w:r w:rsidR="00511898" w:rsidRPr="003B6F30">
        <w:rPr>
          <w:rFonts w:asciiTheme="majorHAnsi" w:hAnsiTheme="majorHAnsi" w:cs="Calibri"/>
          <w:kern w:val="0"/>
          <w:sz w:val="22"/>
          <w:szCs w:val="22"/>
        </w:rPr>
        <w:t xml:space="preserve"> </w:t>
      </w:r>
      <w:r w:rsidR="005F58F1">
        <w:rPr>
          <w:rFonts w:asciiTheme="majorHAnsi" w:hAnsiTheme="majorHAnsi" w:cs="Calibri"/>
          <w:kern w:val="0"/>
          <w:sz w:val="22"/>
          <w:szCs w:val="22"/>
        </w:rPr>
        <w:t>Kupującym</w:t>
      </w:r>
      <w:r w:rsidRPr="003B6F30">
        <w:rPr>
          <w:rFonts w:asciiTheme="majorHAnsi" w:hAnsiTheme="majorHAnsi" w:cs="Calibri"/>
          <w:kern w:val="0"/>
          <w:sz w:val="22"/>
          <w:szCs w:val="22"/>
        </w:rPr>
        <w:t xml:space="preserve"> lub osobami upoważnionymi do zaciągania zobowiązań w imieniu</w:t>
      </w:r>
      <w:r w:rsidR="00511898" w:rsidRPr="003B6F30">
        <w:rPr>
          <w:rFonts w:asciiTheme="majorHAnsi" w:hAnsiTheme="majorHAnsi" w:cs="Calibri"/>
          <w:kern w:val="0"/>
          <w:sz w:val="22"/>
          <w:szCs w:val="22"/>
        </w:rPr>
        <w:t xml:space="preserve"> </w:t>
      </w:r>
      <w:r w:rsidR="0022341E">
        <w:rPr>
          <w:rFonts w:asciiTheme="majorHAnsi" w:hAnsiTheme="majorHAnsi" w:cs="Calibri"/>
          <w:kern w:val="0"/>
          <w:sz w:val="22"/>
          <w:szCs w:val="22"/>
        </w:rPr>
        <w:t>Kupującego</w:t>
      </w:r>
      <w:r w:rsidRPr="003B6F30">
        <w:rPr>
          <w:rFonts w:asciiTheme="majorHAnsi" w:hAnsiTheme="majorHAnsi" w:cs="Calibri"/>
          <w:kern w:val="0"/>
          <w:sz w:val="22"/>
          <w:szCs w:val="22"/>
        </w:rPr>
        <w:t xml:space="preserve">, lub osobami wykonującymi w imieniu </w:t>
      </w:r>
      <w:r w:rsidR="0022341E">
        <w:rPr>
          <w:rFonts w:asciiTheme="majorHAnsi" w:hAnsiTheme="majorHAnsi" w:cs="Calibri"/>
          <w:kern w:val="0"/>
          <w:sz w:val="22"/>
          <w:szCs w:val="22"/>
        </w:rPr>
        <w:t>Kupującego</w:t>
      </w:r>
      <w:r w:rsidRPr="003B6F30">
        <w:rPr>
          <w:rFonts w:asciiTheme="majorHAnsi" w:hAnsiTheme="majorHAnsi" w:cs="Calibri"/>
          <w:kern w:val="0"/>
          <w:sz w:val="22"/>
          <w:szCs w:val="22"/>
        </w:rPr>
        <w:t xml:space="preserve"> czynności związane</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 xml:space="preserve">z przygotowaniem i przeprowadzaniem procedury wyboru </w:t>
      </w:r>
      <w:r w:rsidR="0022341E">
        <w:rPr>
          <w:rFonts w:asciiTheme="majorHAnsi" w:hAnsiTheme="majorHAnsi" w:cs="Calibri"/>
          <w:kern w:val="0"/>
          <w:sz w:val="22"/>
          <w:szCs w:val="22"/>
        </w:rPr>
        <w:t>Sprzedającego</w:t>
      </w:r>
      <w:r w:rsidRPr="003B6F30">
        <w:rPr>
          <w:rFonts w:asciiTheme="majorHAnsi" w:hAnsiTheme="majorHAnsi" w:cs="Calibri"/>
          <w:kern w:val="0"/>
          <w:sz w:val="22"/>
          <w:szCs w:val="22"/>
        </w:rPr>
        <w:t>,</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polegające w szczególności na:</w:t>
      </w:r>
    </w:p>
    <w:p w14:paraId="3571D3D0" w14:textId="09C74D1F" w:rsidR="00511898" w:rsidRPr="003B6F30" w:rsidRDefault="00511898" w:rsidP="003951C5">
      <w:pPr>
        <w:pStyle w:val="Akapitzlist"/>
        <w:numPr>
          <w:ilvl w:val="0"/>
          <w:numId w:val="12"/>
        </w:numPr>
        <w:spacing w:after="120" w:line="264" w:lineRule="auto"/>
        <w:ind w:left="284"/>
        <w:jc w:val="both"/>
        <w:rPr>
          <w:rFonts w:asciiTheme="majorHAnsi" w:hAnsiTheme="majorHAnsi"/>
          <w:sz w:val="22"/>
          <w:szCs w:val="22"/>
        </w:rPr>
      </w:pPr>
      <w:r w:rsidRPr="003B6F30">
        <w:rPr>
          <w:rFonts w:asciiTheme="majorHAnsi" w:hAnsiTheme="majorHAnsi"/>
          <w:sz w:val="22"/>
          <w:szCs w:val="22"/>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129102F4" w14:textId="277D9B50" w:rsidR="00511898" w:rsidRPr="003B6F30" w:rsidRDefault="00511898" w:rsidP="003951C5">
      <w:pPr>
        <w:pStyle w:val="Akapitzlist"/>
        <w:numPr>
          <w:ilvl w:val="0"/>
          <w:numId w:val="12"/>
        </w:numPr>
        <w:spacing w:after="120" w:line="264" w:lineRule="auto"/>
        <w:ind w:left="284"/>
        <w:jc w:val="both"/>
        <w:rPr>
          <w:rFonts w:asciiTheme="majorHAnsi" w:hAnsiTheme="majorHAnsi"/>
          <w:sz w:val="22"/>
          <w:szCs w:val="22"/>
        </w:rPr>
      </w:pPr>
      <w:r w:rsidRPr="003B6F30">
        <w:rPr>
          <w:rFonts w:asciiTheme="majorHAnsi" w:hAnsiTheme="majorHAnsi"/>
          <w:sz w:val="22"/>
          <w:szCs w:val="22"/>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t>
      </w:r>
      <w:r w:rsidR="008A2521">
        <w:rPr>
          <w:rFonts w:asciiTheme="majorHAnsi" w:hAnsiTheme="majorHAnsi"/>
          <w:sz w:val="22"/>
          <w:szCs w:val="22"/>
        </w:rPr>
        <w:t>Sprzedającym</w:t>
      </w:r>
      <w:r w:rsidRPr="003B6F30">
        <w:rPr>
          <w:rFonts w:asciiTheme="majorHAnsi" w:hAnsiTheme="majorHAnsi"/>
          <w:sz w:val="22"/>
          <w:szCs w:val="22"/>
        </w:rPr>
        <w:t xml:space="preserve">, jego zastępcą prawnym lub członkami organów zarządzających lub organów nadzorczych </w:t>
      </w:r>
      <w:r w:rsidR="0022341E">
        <w:rPr>
          <w:rFonts w:asciiTheme="majorHAnsi" w:hAnsiTheme="majorHAnsi"/>
          <w:sz w:val="22"/>
          <w:szCs w:val="22"/>
        </w:rPr>
        <w:t>sprzedających</w:t>
      </w:r>
      <w:r w:rsidRPr="003B6F30">
        <w:rPr>
          <w:rFonts w:asciiTheme="majorHAnsi" w:hAnsiTheme="majorHAnsi"/>
          <w:sz w:val="22"/>
          <w:szCs w:val="22"/>
        </w:rPr>
        <w:t xml:space="preserve"> ubiegających się o udzielenie zamówienia,</w:t>
      </w:r>
    </w:p>
    <w:p w14:paraId="4A47DF89" w14:textId="09D28FF2" w:rsidR="00511898" w:rsidRPr="003B6F30" w:rsidRDefault="00511898" w:rsidP="003951C5">
      <w:pPr>
        <w:pStyle w:val="Akapitzlist"/>
        <w:numPr>
          <w:ilvl w:val="0"/>
          <w:numId w:val="12"/>
        </w:numPr>
        <w:spacing w:after="120" w:line="264" w:lineRule="auto"/>
        <w:ind w:left="284"/>
        <w:jc w:val="both"/>
        <w:rPr>
          <w:rFonts w:asciiTheme="majorHAnsi" w:hAnsiTheme="majorHAnsi"/>
          <w:sz w:val="22"/>
          <w:szCs w:val="22"/>
        </w:rPr>
      </w:pPr>
      <w:r w:rsidRPr="003B6F30">
        <w:rPr>
          <w:rFonts w:asciiTheme="majorHAnsi" w:hAnsiTheme="majorHAnsi"/>
          <w:sz w:val="22"/>
          <w:szCs w:val="22"/>
        </w:rPr>
        <w:t>pozostawaniu z</w:t>
      </w:r>
      <w:r w:rsidR="0022341E">
        <w:rPr>
          <w:rFonts w:asciiTheme="majorHAnsi" w:hAnsiTheme="majorHAnsi"/>
          <w:sz w:val="22"/>
          <w:szCs w:val="22"/>
        </w:rPr>
        <w:t>e</w:t>
      </w:r>
      <w:r w:rsidRPr="003B6F30">
        <w:rPr>
          <w:rFonts w:asciiTheme="majorHAnsi" w:hAnsiTheme="majorHAnsi"/>
          <w:sz w:val="22"/>
          <w:szCs w:val="22"/>
        </w:rPr>
        <w:t xml:space="preserve"> </w:t>
      </w:r>
      <w:r w:rsidR="0022341E">
        <w:rPr>
          <w:rFonts w:asciiTheme="majorHAnsi" w:hAnsiTheme="majorHAnsi"/>
          <w:sz w:val="22"/>
          <w:szCs w:val="22"/>
        </w:rPr>
        <w:t>Sprzedający</w:t>
      </w:r>
      <w:r w:rsidRPr="003B6F30">
        <w:rPr>
          <w:rFonts w:asciiTheme="majorHAnsi" w:hAnsiTheme="majorHAnsi"/>
          <w:sz w:val="22"/>
          <w:szCs w:val="22"/>
        </w:rPr>
        <w:t>m w takim stosunku prawnym lub faktycznym, że istnieje uzasadniona wątpliwość co do ich bezstronności lub niezależności w związku z postępowaniem o udzielenie zamówienia.</w:t>
      </w:r>
    </w:p>
    <w:p w14:paraId="10847227" w14:textId="77777777" w:rsidR="00511898" w:rsidRPr="00604388" w:rsidRDefault="00511898" w:rsidP="003951C5">
      <w:pPr>
        <w:autoSpaceDE w:val="0"/>
        <w:autoSpaceDN w:val="0"/>
        <w:adjustRightInd w:val="0"/>
        <w:spacing w:after="120" w:line="264" w:lineRule="auto"/>
        <w:jc w:val="both"/>
        <w:rPr>
          <w:rFonts w:asciiTheme="majorHAnsi" w:hAnsiTheme="majorHAnsi" w:cs="Calibri-Italic"/>
          <w:kern w:val="0"/>
          <w:sz w:val="22"/>
          <w:szCs w:val="22"/>
        </w:rPr>
      </w:pPr>
    </w:p>
    <w:p w14:paraId="60D8FD09" w14:textId="258C401D" w:rsidR="002627A3" w:rsidRPr="003B6F30" w:rsidRDefault="002627A3" w:rsidP="003951C5">
      <w:pPr>
        <w:autoSpaceDE w:val="0"/>
        <w:autoSpaceDN w:val="0"/>
        <w:adjustRightInd w:val="0"/>
        <w:spacing w:after="120" w:line="264"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Sposób weryfikacji podstaw/braku podstaw wykluczenia:</w:t>
      </w:r>
    </w:p>
    <w:p w14:paraId="3E4FD841" w14:textId="6DE8DA6D" w:rsidR="002627A3" w:rsidRPr="003B6F30" w:rsidRDefault="002627A3" w:rsidP="003951C5">
      <w:pPr>
        <w:autoSpaceDE w:val="0"/>
        <w:autoSpaceDN w:val="0"/>
        <w:adjustRightInd w:val="0"/>
        <w:spacing w:after="120" w:line="264"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Ocena spełnienia powyższego warunku nastąpi w formule „spełnia /nie spełnia”.</w:t>
      </w:r>
      <w:r w:rsidR="00511898" w:rsidRPr="003B6F30">
        <w:rPr>
          <w:rFonts w:asciiTheme="majorHAnsi" w:hAnsiTheme="majorHAnsi" w:cs="Calibri-Italic"/>
          <w:i/>
          <w:iCs/>
          <w:kern w:val="0"/>
          <w:sz w:val="22"/>
          <w:szCs w:val="22"/>
        </w:rPr>
        <w:t xml:space="preserve"> </w:t>
      </w:r>
      <w:r w:rsidRPr="003B6F30">
        <w:rPr>
          <w:rFonts w:asciiTheme="majorHAnsi" w:hAnsiTheme="majorHAnsi" w:cs="Calibri-Italic"/>
          <w:i/>
          <w:iCs/>
          <w:kern w:val="0"/>
          <w:sz w:val="22"/>
          <w:szCs w:val="22"/>
        </w:rPr>
        <w:t xml:space="preserve">Weryfikacja nastąpi na podstawie oświadczenia </w:t>
      </w:r>
      <w:r w:rsidR="0022341E">
        <w:rPr>
          <w:rFonts w:asciiTheme="majorHAnsi" w:hAnsiTheme="majorHAnsi" w:cs="Calibri-Italic"/>
          <w:i/>
          <w:iCs/>
          <w:kern w:val="0"/>
          <w:sz w:val="22"/>
          <w:szCs w:val="22"/>
        </w:rPr>
        <w:t>Sprzedającego</w:t>
      </w:r>
      <w:r w:rsidRPr="003B6F30">
        <w:rPr>
          <w:rFonts w:asciiTheme="majorHAnsi" w:hAnsiTheme="majorHAnsi" w:cs="Calibri-Italic"/>
          <w:i/>
          <w:iCs/>
          <w:kern w:val="0"/>
          <w:sz w:val="22"/>
          <w:szCs w:val="22"/>
        </w:rPr>
        <w:t xml:space="preserve"> zawartego w Załączniku nr </w:t>
      </w:r>
      <w:r w:rsidR="00AB3C6A" w:rsidRPr="003B6F30">
        <w:rPr>
          <w:rFonts w:asciiTheme="majorHAnsi" w:hAnsiTheme="majorHAnsi" w:cs="Calibri-Italic"/>
          <w:i/>
          <w:iCs/>
          <w:kern w:val="0"/>
          <w:sz w:val="22"/>
          <w:szCs w:val="22"/>
        </w:rPr>
        <w:t>3</w:t>
      </w:r>
      <w:r w:rsidR="00511898" w:rsidRPr="003B6F30">
        <w:rPr>
          <w:rFonts w:asciiTheme="majorHAnsi" w:hAnsiTheme="majorHAnsi" w:cs="Calibri-Italic"/>
          <w:i/>
          <w:iCs/>
          <w:kern w:val="0"/>
          <w:sz w:val="22"/>
          <w:szCs w:val="22"/>
        </w:rPr>
        <w:t xml:space="preserve"> </w:t>
      </w:r>
      <w:r w:rsidR="00AB3C6A" w:rsidRPr="003B6F30">
        <w:rPr>
          <w:rFonts w:asciiTheme="majorHAnsi" w:hAnsiTheme="majorHAnsi" w:cs="Calibri-Italic"/>
          <w:i/>
          <w:iCs/>
          <w:kern w:val="0"/>
          <w:sz w:val="22"/>
          <w:szCs w:val="22"/>
        </w:rPr>
        <w:t>Oświadczenie dotyczące braku powiązań</w:t>
      </w:r>
    </w:p>
    <w:p w14:paraId="5358CD26" w14:textId="08BE13CD" w:rsidR="002627A3" w:rsidRPr="005F58F1" w:rsidRDefault="002627A3"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kern w:val="0"/>
          <w:sz w:val="22"/>
          <w:szCs w:val="22"/>
        </w:rPr>
      </w:pPr>
      <w:r w:rsidRPr="003B6F30">
        <w:rPr>
          <w:rFonts w:asciiTheme="majorHAnsi" w:hAnsiTheme="majorHAnsi" w:cs="Calibri"/>
          <w:kern w:val="0"/>
          <w:sz w:val="22"/>
          <w:szCs w:val="22"/>
        </w:rPr>
        <w:t>Z udziału w postępowaniu wykluczone są również podmioty, w stosunku do których</w:t>
      </w:r>
      <w:r w:rsidR="005F58F1">
        <w:rPr>
          <w:rFonts w:asciiTheme="majorHAnsi" w:hAnsiTheme="majorHAnsi" w:cs="Calibri"/>
          <w:kern w:val="0"/>
          <w:sz w:val="22"/>
          <w:szCs w:val="22"/>
        </w:rPr>
        <w:t xml:space="preserve"> </w:t>
      </w:r>
      <w:r w:rsidRPr="005F58F1">
        <w:rPr>
          <w:rFonts w:asciiTheme="majorHAnsi" w:hAnsiTheme="majorHAnsi" w:cs="Calibri"/>
          <w:kern w:val="0"/>
          <w:sz w:val="22"/>
          <w:szCs w:val="22"/>
        </w:rPr>
        <w:t>zachodzą okoliczności:</w:t>
      </w:r>
    </w:p>
    <w:p w14:paraId="3AF75F52" w14:textId="4A0923A3" w:rsidR="002627A3" w:rsidRPr="003B6F30" w:rsidRDefault="002627A3" w:rsidP="003951C5">
      <w:pPr>
        <w:autoSpaceDE w:val="0"/>
        <w:autoSpaceDN w:val="0"/>
        <w:adjustRightInd w:val="0"/>
        <w:spacing w:after="120" w:line="264" w:lineRule="auto"/>
        <w:jc w:val="both"/>
        <w:rPr>
          <w:rFonts w:asciiTheme="majorHAnsi" w:hAnsiTheme="majorHAnsi" w:cs="Calibri"/>
          <w:kern w:val="0"/>
          <w:sz w:val="22"/>
          <w:szCs w:val="22"/>
        </w:rPr>
      </w:pPr>
      <w:r w:rsidRPr="003B6F30">
        <w:rPr>
          <w:rFonts w:asciiTheme="majorHAnsi" w:hAnsiTheme="majorHAnsi" w:cs="Calibri"/>
          <w:kern w:val="0"/>
          <w:sz w:val="22"/>
          <w:szCs w:val="22"/>
        </w:rPr>
        <w:lastRenderedPageBreak/>
        <w:t>a) opisane w art. 7 ust. 1 ustawy z dnia 13 kwietnia 2022 r. o szczególnych rozwiązaniach</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w zakresie przeciwdziałania wspieraniu agresji na Ukrainę oraz służących ochronie</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bezpieczeństwa narodowego;</w:t>
      </w:r>
    </w:p>
    <w:p w14:paraId="28FEEAD9" w14:textId="13E618AE" w:rsidR="002627A3" w:rsidRPr="003B6F30" w:rsidRDefault="002627A3" w:rsidP="003951C5">
      <w:pPr>
        <w:autoSpaceDE w:val="0"/>
        <w:autoSpaceDN w:val="0"/>
        <w:adjustRightInd w:val="0"/>
        <w:spacing w:after="120" w:line="264" w:lineRule="auto"/>
        <w:jc w:val="both"/>
        <w:rPr>
          <w:rFonts w:asciiTheme="majorHAnsi" w:hAnsiTheme="majorHAnsi" w:cs="Calibri"/>
          <w:kern w:val="0"/>
          <w:sz w:val="22"/>
          <w:szCs w:val="22"/>
        </w:rPr>
      </w:pPr>
      <w:r w:rsidRPr="003B6F30">
        <w:rPr>
          <w:rFonts w:asciiTheme="majorHAnsi" w:hAnsiTheme="majorHAnsi" w:cs="Calibri"/>
          <w:kern w:val="0"/>
          <w:sz w:val="22"/>
          <w:szCs w:val="22"/>
        </w:rPr>
        <w:t>b) opisane w art. 5k Rozporządzenia Rady (UE) nr 833/2014 z dnia 31 lipca 2014 r.</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dotyczącego środków ograniczających w związku z działaniami Rosji destabilizującymi</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sytuację na Ukrainie (Dz. Urz. UE nr L 229 z 31.07.2014, str. 1), w brzmieniu nadanym</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Rozporządzeniem Rady (UE) nr</w:t>
      </w:r>
      <w:r w:rsidR="00AB3C6A"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2022/576 w sprawie zmiany rozporządzenia (UE) nr</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833/2014 dotyczącego środków</w:t>
      </w:r>
      <w:r w:rsidR="00AB3C6A"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ograniczających w związku z</w:t>
      </w:r>
      <w:r w:rsidR="0058373A">
        <w:rPr>
          <w:rFonts w:asciiTheme="majorHAnsi" w:hAnsiTheme="majorHAnsi" w:cs="Calibri"/>
          <w:kern w:val="0"/>
          <w:sz w:val="22"/>
          <w:szCs w:val="22"/>
        </w:rPr>
        <w:t> </w:t>
      </w:r>
      <w:r w:rsidRPr="003B6F30">
        <w:rPr>
          <w:rFonts w:asciiTheme="majorHAnsi" w:hAnsiTheme="majorHAnsi" w:cs="Calibri"/>
          <w:kern w:val="0"/>
          <w:sz w:val="22"/>
          <w:szCs w:val="22"/>
        </w:rPr>
        <w:t>działaniami Rosji</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destabilizującymi sytuację na Ukrainie (Dz. Urz. UE nr L 111 z 8.04.2022, str. 1, z</w:t>
      </w:r>
      <w:r w:rsidR="0058373A">
        <w:rPr>
          <w:rFonts w:asciiTheme="majorHAnsi" w:hAnsiTheme="majorHAnsi" w:cs="Calibri"/>
          <w:kern w:val="0"/>
          <w:sz w:val="22"/>
          <w:szCs w:val="22"/>
        </w:rPr>
        <w:t> </w:t>
      </w:r>
      <w:proofErr w:type="spellStart"/>
      <w:r w:rsidRPr="003B6F30">
        <w:rPr>
          <w:rFonts w:asciiTheme="majorHAnsi" w:hAnsiTheme="majorHAnsi" w:cs="Calibri"/>
          <w:kern w:val="0"/>
          <w:sz w:val="22"/>
          <w:szCs w:val="22"/>
        </w:rPr>
        <w:t>późn</w:t>
      </w:r>
      <w:proofErr w:type="spellEnd"/>
      <w:r w:rsidRPr="003B6F30">
        <w:rPr>
          <w:rFonts w:asciiTheme="majorHAnsi" w:hAnsiTheme="majorHAnsi" w:cs="Calibri"/>
          <w:kern w:val="0"/>
          <w:sz w:val="22"/>
          <w:szCs w:val="22"/>
        </w:rPr>
        <w:t>.</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zm.).</w:t>
      </w:r>
    </w:p>
    <w:p w14:paraId="15D4AABF" w14:textId="77777777" w:rsidR="00511898" w:rsidRPr="003B6F30" w:rsidRDefault="00511898" w:rsidP="003951C5">
      <w:pPr>
        <w:autoSpaceDE w:val="0"/>
        <w:autoSpaceDN w:val="0"/>
        <w:adjustRightInd w:val="0"/>
        <w:spacing w:after="120" w:line="264" w:lineRule="auto"/>
        <w:jc w:val="both"/>
        <w:rPr>
          <w:rFonts w:asciiTheme="majorHAnsi" w:hAnsiTheme="majorHAnsi" w:cs="Calibri"/>
          <w:kern w:val="0"/>
          <w:sz w:val="22"/>
          <w:szCs w:val="22"/>
        </w:rPr>
      </w:pPr>
    </w:p>
    <w:p w14:paraId="5684628B" w14:textId="77777777" w:rsidR="002627A3" w:rsidRPr="003B6F30" w:rsidRDefault="002627A3" w:rsidP="003951C5">
      <w:pPr>
        <w:autoSpaceDE w:val="0"/>
        <w:autoSpaceDN w:val="0"/>
        <w:adjustRightInd w:val="0"/>
        <w:spacing w:after="120" w:line="264"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Sposób weryfikacji podstaw/braku podstaw wykluczenia:</w:t>
      </w:r>
    </w:p>
    <w:p w14:paraId="36817758" w14:textId="2AC64EC1" w:rsidR="002627A3" w:rsidRPr="003B6F30" w:rsidRDefault="002627A3" w:rsidP="003951C5">
      <w:pPr>
        <w:autoSpaceDE w:val="0"/>
        <w:autoSpaceDN w:val="0"/>
        <w:adjustRightInd w:val="0"/>
        <w:spacing w:after="120" w:line="264"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Ocena spełnienia powyższego warunku nastąpi w formule „spełnia /nie spełnia”. Warunek</w:t>
      </w:r>
      <w:r w:rsidR="00AB3C6A" w:rsidRPr="003B6F30">
        <w:rPr>
          <w:rFonts w:asciiTheme="majorHAnsi" w:hAnsiTheme="majorHAnsi" w:cs="Calibri-Italic"/>
          <w:i/>
          <w:iCs/>
          <w:kern w:val="0"/>
          <w:sz w:val="22"/>
          <w:szCs w:val="22"/>
        </w:rPr>
        <w:t xml:space="preserve"> </w:t>
      </w:r>
      <w:r w:rsidRPr="003B6F30">
        <w:rPr>
          <w:rFonts w:asciiTheme="majorHAnsi" w:hAnsiTheme="majorHAnsi" w:cs="Calibri-Italic"/>
          <w:i/>
          <w:iCs/>
          <w:kern w:val="0"/>
          <w:sz w:val="22"/>
          <w:szCs w:val="22"/>
        </w:rPr>
        <w:t xml:space="preserve">ten </w:t>
      </w:r>
      <w:r w:rsidR="0022341E">
        <w:rPr>
          <w:rFonts w:asciiTheme="majorHAnsi" w:hAnsiTheme="majorHAnsi" w:cs="Calibri-Italic"/>
          <w:i/>
          <w:iCs/>
          <w:kern w:val="0"/>
          <w:sz w:val="22"/>
          <w:szCs w:val="22"/>
        </w:rPr>
        <w:t>Kupujący</w:t>
      </w:r>
      <w:r w:rsidRPr="003B6F30">
        <w:rPr>
          <w:rFonts w:asciiTheme="majorHAnsi" w:hAnsiTheme="majorHAnsi" w:cs="Calibri-Italic"/>
          <w:i/>
          <w:iCs/>
          <w:kern w:val="0"/>
          <w:sz w:val="22"/>
          <w:szCs w:val="22"/>
        </w:rPr>
        <w:t xml:space="preserve"> uzna za spełniony, jeżeli </w:t>
      </w:r>
      <w:r w:rsidR="0022341E">
        <w:rPr>
          <w:rFonts w:asciiTheme="majorHAnsi" w:hAnsiTheme="majorHAnsi" w:cs="Calibri-Italic"/>
          <w:i/>
          <w:iCs/>
          <w:kern w:val="0"/>
          <w:sz w:val="22"/>
          <w:szCs w:val="22"/>
        </w:rPr>
        <w:t>Sprzedający</w:t>
      </w:r>
      <w:r w:rsidRPr="003B6F30">
        <w:rPr>
          <w:rFonts w:asciiTheme="majorHAnsi" w:hAnsiTheme="majorHAnsi" w:cs="Calibri-Italic"/>
          <w:i/>
          <w:iCs/>
          <w:kern w:val="0"/>
          <w:sz w:val="22"/>
          <w:szCs w:val="22"/>
        </w:rPr>
        <w:t xml:space="preserve"> złoży stosowne oświadczenie, którego</w:t>
      </w:r>
      <w:r w:rsidR="00AB3C6A" w:rsidRPr="003B6F30">
        <w:rPr>
          <w:rFonts w:asciiTheme="majorHAnsi" w:hAnsiTheme="majorHAnsi" w:cs="Calibri-Italic"/>
          <w:i/>
          <w:iCs/>
          <w:kern w:val="0"/>
          <w:sz w:val="22"/>
          <w:szCs w:val="22"/>
        </w:rPr>
        <w:t xml:space="preserve"> </w:t>
      </w:r>
      <w:r w:rsidRPr="003B6F30">
        <w:rPr>
          <w:rFonts w:asciiTheme="majorHAnsi" w:hAnsiTheme="majorHAnsi" w:cs="Calibri-Italic"/>
          <w:i/>
          <w:iCs/>
          <w:kern w:val="0"/>
          <w:sz w:val="22"/>
          <w:szCs w:val="22"/>
        </w:rPr>
        <w:t>wzór został udostępniony wraz z niniejszym Zapytaniem ofertowym jako Załącznik nr 2</w:t>
      </w:r>
      <w:r w:rsidR="00AB3C6A" w:rsidRPr="003B6F30">
        <w:rPr>
          <w:rFonts w:asciiTheme="majorHAnsi" w:hAnsiTheme="majorHAnsi" w:cs="Calibri-Italic"/>
          <w:i/>
          <w:iCs/>
          <w:kern w:val="0"/>
          <w:sz w:val="22"/>
          <w:szCs w:val="22"/>
        </w:rPr>
        <w:t xml:space="preserve"> </w:t>
      </w:r>
      <w:r w:rsidRPr="003B6F30">
        <w:rPr>
          <w:rFonts w:asciiTheme="majorHAnsi" w:hAnsiTheme="majorHAnsi" w:cs="Calibri-Italic"/>
          <w:i/>
          <w:iCs/>
          <w:kern w:val="0"/>
          <w:sz w:val="22"/>
          <w:szCs w:val="22"/>
        </w:rPr>
        <w:t>(Formularz ofertowy).</w:t>
      </w:r>
    </w:p>
    <w:p w14:paraId="46EFC025" w14:textId="47E330F2" w:rsidR="00F8454B" w:rsidRPr="005F58F1" w:rsidRDefault="3B53E4CD"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sz w:val="22"/>
          <w:szCs w:val="22"/>
        </w:rPr>
      </w:pPr>
      <w:r w:rsidRPr="003B6F30">
        <w:rPr>
          <w:rFonts w:asciiTheme="majorHAnsi" w:hAnsiTheme="majorHAnsi" w:cs="Calibri"/>
          <w:kern w:val="0"/>
          <w:sz w:val="22"/>
          <w:szCs w:val="22"/>
        </w:rPr>
        <w:t>Oferty złożone przez podmioty, które nie spełniają warunków udziału w postępowaniu bądź</w:t>
      </w:r>
      <w:r w:rsidR="2876134D"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w</w:t>
      </w:r>
      <w:r w:rsidR="00A52236">
        <w:rPr>
          <w:rFonts w:asciiTheme="majorHAnsi" w:hAnsiTheme="majorHAnsi" w:cs="Calibri"/>
          <w:kern w:val="0"/>
          <w:sz w:val="22"/>
          <w:szCs w:val="22"/>
        </w:rPr>
        <w:t> </w:t>
      </w:r>
      <w:r w:rsidRPr="003B6F30">
        <w:rPr>
          <w:rFonts w:asciiTheme="majorHAnsi" w:hAnsiTheme="majorHAnsi" w:cs="Calibri"/>
          <w:kern w:val="0"/>
          <w:sz w:val="22"/>
          <w:szCs w:val="22"/>
        </w:rPr>
        <w:t xml:space="preserve">stosunku do których zachodzą przesłanki do wykluczenia z udziału w postępowaniu, </w:t>
      </w:r>
      <w:r w:rsidRPr="003B6F30">
        <w:rPr>
          <w:rFonts w:asciiTheme="majorHAnsi" w:hAnsiTheme="majorHAnsi" w:cs="Calibri-Bold"/>
          <w:b/>
          <w:bCs/>
          <w:kern w:val="0"/>
          <w:sz w:val="22"/>
          <w:szCs w:val="22"/>
        </w:rPr>
        <w:t>podlegają</w:t>
      </w:r>
      <w:r w:rsidR="2876134D" w:rsidRPr="003B6F30">
        <w:rPr>
          <w:rFonts w:asciiTheme="majorHAnsi" w:hAnsiTheme="majorHAnsi" w:cs="Calibri"/>
          <w:kern w:val="0"/>
          <w:sz w:val="22"/>
          <w:szCs w:val="22"/>
        </w:rPr>
        <w:t xml:space="preserve"> </w:t>
      </w:r>
      <w:r w:rsidRPr="003B6F30">
        <w:rPr>
          <w:rFonts w:asciiTheme="majorHAnsi" w:hAnsiTheme="majorHAnsi" w:cs="Calibri-Bold"/>
          <w:b/>
          <w:bCs/>
          <w:kern w:val="0"/>
          <w:sz w:val="22"/>
          <w:szCs w:val="22"/>
        </w:rPr>
        <w:t>odrzuceniu i nie będą oceniane</w:t>
      </w:r>
      <w:r w:rsidRPr="003B6F30">
        <w:rPr>
          <w:rFonts w:asciiTheme="majorHAnsi" w:hAnsiTheme="majorHAnsi" w:cs="Calibri"/>
          <w:kern w:val="0"/>
          <w:sz w:val="22"/>
          <w:szCs w:val="22"/>
        </w:rPr>
        <w:t>.</w:t>
      </w:r>
    </w:p>
    <w:p w14:paraId="4BB53396"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cs="Calibri"/>
          <w:sz w:val="22"/>
          <w:szCs w:val="22"/>
        </w:rPr>
      </w:pPr>
    </w:p>
    <w:p w14:paraId="4F7C97BB" w14:textId="66A27942" w:rsidR="70180870" w:rsidRPr="005F58F1" w:rsidRDefault="70180870"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Calibri" w:hAnsiTheme="majorHAnsi" w:cs="Calibri"/>
        </w:rPr>
      </w:pPr>
      <w:r w:rsidRPr="003B6F30">
        <w:rPr>
          <w:rFonts w:asciiTheme="majorHAnsi" w:hAnsiTheme="majorHAnsi" w:cs="Calibri"/>
          <w:kern w:val="0"/>
          <w:sz w:val="22"/>
          <w:szCs w:val="22"/>
        </w:rPr>
        <w:t>Oferta</w:t>
      </w:r>
      <w:r w:rsidR="00D812F0" w:rsidRPr="003B6F30">
        <w:rPr>
          <w:rFonts w:asciiTheme="majorHAnsi" w:hAnsiTheme="majorHAnsi" w:cs="Calibri"/>
          <w:kern w:val="0"/>
          <w:sz w:val="22"/>
          <w:szCs w:val="22"/>
        </w:rPr>
        <w:t>,</w:t>
      </w:r>
      <w:r w:rsidRPr="003B6F30">
        <w:rPr>
          <w:rFonts w:asciiTheme="majorHAnsi" w:eastAsia="Calibri" w:hAnsiTheme="majorHAnsi" w:cs="Calibri"/>
          <w:sz w:val="22"/>
          <w:szCs w:val="22"/>
        </w:rPr>
        <w:t xml:space="preserve"> </w:t>
      </w:r>
      <w:r w:rsidR="00D812F0" w:rsidRPr="003B6F30">
        <w:rPr>
          <w:rFonts w:asciiTheme="majorHAnsi" w:eastAsia="Calibri" w:hAnsiTheme="majorHAnsi" w:cs="Calibri"/>
          <w:sz w:val="22"/>
          <w:szCs w:val="22"/>
        </w:rPr>
        <w:t>która wpłynęła</w:t>
      </w:r>
      <w:r w:rsidRPr="003B6F30">
        <w:rPr>
          <w:rFonts w:asciiTheme="majorHAnsi" w:eastAsia="Calibri" w:hAnsiTheme="majorHAnsi" w:cs="Calibri"/>
          <w:sz w:val="22"/>
          <w:szCs w:val="22"/>
        </w:rPr>
        <w:t xml:space="preserve"> po terminie składania ofert</w:t>
      </w:r>
      <w:r w:rsidR="00D812F0" w:rsidRPr="003B6F30">
        <w:rPr>
          <w:rFonts w:asciiTheme="majorHAnsi" w:eastAsia="Calibri" w:hAnsiTheme="majorHAnsi" w:cs="Calibri"/>
          <w:sz w:val="22"/>
          <w:szCs w:val="22"/>
        </w:rPr>
        <w:t>, zostanie wykluczona</w:t>
      </w:r>
      <w:r w:rsidR="00FC4D1E">
        <w:rPr>
          <w:rFonts w:asciiTheme="majorHAnsi" w:eastAsia="Calibri" w:hAnsiTheme="majorHAnsi" w:cs="Calibri"/>
          <w:sz w:val="22"/>
          <w:szCs w:val="22"/>
        </w:rPr>
        <w:t>.</w:t>
      </w:r>
    </w:p>
    <w:p w14:paraId="78CC2F23"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Calibri" w:hAnsiTheme="majorHAnsi" w:cs="Calibri"/>
        </w:rPr>
      </w:pPr>
    </w:p>
    <w:p w14:paraId="407241FA" w14:textId="158956BD" w:rsidR="005B0611" w:rsidRPr="003B6F30" w:rsidRDefault="005B0611" w:rsidP="00D16F25">
      <w:pPr>
        <w:widowControl w:val="0"/>
        <w:numPr>
          <w:ilvl w:val="0"/>
          <w:numId w:val="79"/>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OPIS SPOSOBU OBLICZANIA CENY</w:t>
      </w:r>
    </w:p>
    <w:p w14:paraId="7DBF249F" w14:textId="77777777" w:rsidR="005B0611" w:rsidRPr="003B6F30" w:rsidRDefault="005B0611" w:rsidP="003951C5">
      <w:pPr>
        <w:pStyle w:val="Default"/>
        <w:spacing w:after="120" w:line="264" w:lineRule="auto"/>
        <w:ind w:left="360"/>
        <w:rPr>
          <w:rFonts w:asciiTheme="majorHAnsi" w:hAnsiTheme="majorHAnsi"/>
          <w:sz w:val="22"/>
          <w:szCs w:val="22"/>
        </w:rPr>
      </w:pPr>
    </w:p>
    <w:p w14:paraId="3731034E" w14:textId="1E5199D2" w:rsidR="005B0611" w:rsidRDefault="005B0611"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Cenę należy obliczyć w wartości netto i brutto w walucie PLN i wpisać ją do formularza ofertowego.</w:t>
      </w:r>
    </w:p>
    <w:p w14:paraId="7AB9B3DC"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576BA131" w14:textId="7D4D89C6" w:rsidR="005B0611" w:rsidRDefault="005B0611"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Cena powinna obejmować wszystkie koszty związane wykonaniem </w:t>
      </w:r>
      <w:r w:rsidR="007513BF" w:rsidRPr="003B6F30">
        <w:rPr>
          <w:rFonts w:asciiTheme="majorHAnsi" w:hAnsiTheme="majorHAnsi"/>
          <w:sz w:val="22"/>
          <w:szCs w:val="22"/>
        </w:rPr>
        <w:t xml:space="preserve">przedmiotu </w:t>
      </w:r>
      <w:r w:rsidRPr="003B6F30">
        <w:rPr>
          <w:rFonts w:asciiTheme="majorHAnsi" w:hAnsiTheme="majorHAnsi"/>
          <w:sz w:val="22"/>
          <w:szCs w:val="22"/>
        </w:rPr>
        <w:t>zamówienia.</w:t>
      </w:r>
    </w:p>
    <w:p w14:paraId="4FBCFE0B"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5713CB69" w14:textId="22AB6479" w:rsidR="005B0611" w:rsidRDefault="005B0611"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Cena określona w ofercie nie może ulec zmianie w trakcie realizacji umowy</w:t>
      </w:r>
      <w:r w:rsidR="007321D8" w:rsidRPr="003B6F30">
        <w:rPr>
          <w:rFonts w:asciiTheme="majorHAnsi" w:hAnsiTheme="majorHAnsi"/>
          <w:sz w:val="22"/>
          <w:szCs w:val="22"/>
        </w:rPr>
        <w:t xml:space="preserve">, </w:t>
      </w:r>
      <w:r w:rsidR="00BE1FD9" w:rsidRPr="003B6F30">
        <w:rPr>
          <w:rFonts w:asciiTheme="majorHAnsi" w:hAnsiTheme="majorHAnsi"/>
          <w:sz w:val="22"/>
          <w:szCs w:val="22"/>
        </w:rPr>
        <w:t xml:space="preserve">chyba że umowa </w:t>
      </w:r>
      <w:r w:rsidR="00635882" w:rsidRPr="003B6F30">
        <w:rPr>
          <w:rFonts w:asciiTheme="majorHAnsi" w:hAnsiTheme="majorHAnsi"/>
          <w:sz w:val="22"/>
          <w:szCs w:val="22"/>
        </w:rPr>
        <w:t>określi zakres i warunki takiej zmiany</w:t>
      </w:r>
      <w:r w:rsidRPr="003B6F30">
        <w:rPr>
          <w:rFonts w:asciiTheme="majorHAnsi" w:hAnsiTheme="majorHAnsi"/>
          <w:sz w:val="22"/>
          <w:szCs w:val="22"/>
        </w:rPr>
        <w:t>.</w:t>
      </w:r>
    </w:p>
    <w:p w14:paraId="05AAECAC"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2773A676" w14:textId="36429B2E" w:rsidR="005B0611" w:rsidRPr="0058373A" w:rsidRDefault="005B0611"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b/>
          <w:sz w:val="22"/>
          <w:szCs w:val="22"/>
        </w:rPr>
      </w:pPr>
      <w:r w:rsidRPr="003B6F30">
        <w:rPr>
          <w:rFonts w:asciiTheme="majorHAnsi" w:hAnsiTheme="majorHAnsi"/>
          <w:sz w:val="22"/>
          <w:szCs w:val="22"/>
        </w:rPr>
        <w:t xml:space="preserve">Jeżeli zaoferowana cena lub koszt wydają się rażąco niskie w stosunku do przedmiotu zamówienia, tj. różnią się o więcej niż 30% od średniej arytmetycznej cen wszystkich ważnych ofert niepodlegających odrzuceniu, lub budzą wątpliwości </w:t>
      </w:r>
      <w:r w:rsidR="00965C0C">
        <w:rPr>
          <w:rFonts w:asciiTheme="majorHAnsi" w:hAnsiTheme="majorHAnsi"/>
          <w:sz w:val="22"/>
          <w:szCs w:val="22"/>
        </w:rPr>
        <w:t>K</w:t>
      </w:r>
      <w:r w:rsidR="0022341E">
        <w:rPr>
          <w:rFonts w:asciiTheme="majorHAnsi" w:hAnsiTheme="majorHAnsi"/>
          <w:sz w:val="22"/>
          <w:szCs w:val="22"/>
        </w:rPr>
        <w:t>upującego</w:t>
      </w:r>
      <w:r w:rsidRPr="003B6F30">
        <w:rPr>
          <w:rFonts w:asciiTheme="majorHAnsi" w:hAnsiTheme="majorHAnsi"/>
          <w:sz w:val="22"/>
          <w:szCs w:val="22"/>
        </w:rPr>
        <w:t xml:space="preserve"> co do możliwości wykonania przedmiotu zamówienia zgodnie z wymaganiami określonymi w zapytaniu ofertowym</w:t>
      </w:r>
      <w:r w:rsidR="00A52236">
        <w:rPr>
          <w:rFonts w:asciiTheme="majorHAnsi" w:hAnsiTheme="majorHAnsi"/>
          <w:sz w:val="22"/>
          <w:szCs w:val="22"/>
        </w:rPr>
        <w:t>,</w:t>
      </w:r>
      <w:r w:rsidRPr="003B6F30">
        <w:rPr>
          <w:rFonts w:asciiTheme="majorHAnsi" w:hAnsiTheme="majorHAnsi"/>
          <w:sz w:val="22"/>
          <w:szCs w:val="22"/>
        </w:rPr>
        <w:t xml:space="preserve"> lub wynikającymi z odrębnych przepisów, </w:t>
      </w:r>
      <w:r w:rsidR="00965C0C">
        <w:rPr>
          <w:rFonts w:asciiTheme="majorHAnsi" w:hAnsiTheme="majorHAnsi"/>
          <w:sz w:val="22"/>
          <w:szCs w:val="22"/>
        </w:rPr>
        <w:t>K</w:t>
      </w:r>
      <w:r w:rsidR="0022341E">
        <w:rPr>
          <w:rFonts w:asciiTheme="majorHAnsi" w:hAnsiTheme="majorHAnsi"/>
          <w:sz w:val="22"/>
          <w:szCs w:val="22"/>
        </w:rPr>
        <w:t>upujący</w:t>
      </w:r>
      <w:r w:rsidRPr="003B6F30">
        <w:rPr>
          <w:rFonts w:asciiTheme="majorHAnsi" w:hAnsiTheme="majorHAnsi"/>
          <w:sz w:val="22"/>
          <w:szCs w:val="22"/>
        </w:rPr>
        <w:t xml:space="preserve"> zażąda od </w:t>
      </w:r>
      <w:r w:rsidR="00965C0C">
        <w:rPr>
          <w:rFonts w:asciiTheme="majorHAnsi" w:hAnsiTheme="majorHAnsi"/>
          <w:sz w:val="22"/>
          <w:szCs w:val="22"/>
        </w:rPr>
        <w:t>S</w:t>
      </w:r>
      <w:r w:rsidR="0022341E">
        <w:rPr>
          <w:rFonts w:asciiTheme="majorHAnsi" w:hAnsiTheme="majorHAnsi"/>
          <w:sz w:val="22"/>
          <w:szCs w:val="22"/>
        </w:rPr>
        <w:t>przedającego</w:t>
      </w:r>
      <w:r w:rsidRPr="003B6F30">
        <w:rPr>
          <w:rFonts w:asciiTheme="majorHAnsi" w:hAnsiTheme="majorHAnsi"/>
          <w:sz w:val="22"/>
          <w:szCs w:val="22"/>
        </w:rPr>
        <w:t xml:space="preserve"> złożenia w wyznaczonym terminie wyjaśnień, w tym złożenia dowodów w zakresie wyliczenia ceny lub kosztu. </w:t>
      </w:r>
      <w:r w:rsidR="0022341E">
        <w:rPr>
          <w:rFonts w:asciiTheme="majorHAnsi" w:hAnsiTheme="majorHAnsi"/>
          <w:sz w:val="22"/>
          <w:szCs w:val="22"/>
        </w:rPr>
        <w:t>Kupujący</w:t>
      </w:r>
      <w:r w:rsidRPr="003B6F30">
        <w:rPr>
          <w:rFonts w:asciiTheme="majorHAnsi" w:hAnsiTheme="majorHAnsi"/>
          <w:sz w:val="22"/>
          <w:szCs w:val="22"/>
        </w:rPr>
        <w:t xml:space="preserve"> oceni te wyjaśnienia w konsultacji z</w:t>
      </w:r>
      <w:r w:rsidR="00A52236">
        <w:rPr>
          <w:rFonts w:asciiTheme="majorHAnsi" w:hAnsiTheme="majorHAnsi"/>
          <w:sz w:val="22"/>
          <w:szCs w:val="22"/>
        </w:rPr>
        <w:t>e</w:t>
      </w:r>
      <w:r w:rsidRPr="003B6F30">
        <w:rPr>
          <w:rFonts w:asciiTheme="majorHAnsi" w:hAnsiTheme="majorHAnsi"/>
          <w:sz w:val="22"/>
          <w:szCs w:val="22"/>
        </w:rPr>
        <w:t xml:space="preserve"> </w:t>
      </w:r>
      <w:r w:rsidR="008A2521">
        <w:rPr>
          <w:rFonts w:asciiTheme="majorHAnsi" w:hAnsiTheme="majorHAnsi"/>
          <w:sz w:val="22"/>
          <w:szCs w:val="22"/>
        </w:rPr>
        <w:t>Sprzedającym</w:t>
      </w:r>
      <w:r w:rsidRPr="003B6F30">
        <w:rPr>
          <w:rFonts w:asciiTheme="majorHAnsi" w:hAnsiTheme="majorHAnsi"/>
          <w:sz w:val="22"/>
          <w:szCs w:val="22"/>
        </w:rPr>
        <w:t xml:space="preserve"> i może odrzucić tę ofertę w przypadku, gdy złożone wyjaśnienia wraz z dowodami nie uzasadniają podanej ceny lub kosztu w tej </w:t>
      </w:r>
      <w:r w:rsidRPr="0058373A">
        <w:rPr>
          <w:rFonts w:asciiTheme="majorHAnsi" w:hAnsiTheme="majorHAnsi"/>
          <w:sz w:val="22"/>
          <w:szCs w:val="22"/>
        </w:rPr>
        <w:t>ofercie.</w:t>
      </w:r>
    </w:p>
    <w:p w14:paraId="5BF99DEF" w14:textId="77777777" w:rsidR="00E70A68" w:rsidRPr="003B6F30" w:rsidRDefault="00E70A68" w:rsidP="003951C5">
      <w:pPr>
        <w:pBdr>
          <w:top w:val="nil"/>
          <w:left w:val="nil"/>
          <w:bottom w:val="nil"/>
          <w:right w:val="nil"/>
          <w:between w:val="nil"/>
        </w:pBdr>
        <w:spacing w:after="120" w:line="264" w:lineRule="auto"/>
        <w:rPr>
          <w:rFonts w:asciiTheme="majorHAnsi" w:eastAsia="Times New Roman" w:hAnsiTheme="majorHAnsi" w:cs="Times New Roman"/>
          <w:color w:val="000000"/>
          <w:sz w:val="22"/>
          <w:szCs w:val="22"/>
        </w:rPr>
      </w:pPr>
    </w:p>
    <w:p w14:paraId="0103FFF6" w14:textId="34481591" w:rsidR="008C0142" w:rsidRPr="003B6F30" w:rsidRDefault="005B0611" w:rsidP="00D16F25">
      <w:pPr>
        <w:widowControl w:val="0"/>
        <w:numPr>
          <w:ilvl w:val="0"/>
          <w:numId w:val="79"/>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lastRenderedPageBreak/>
        <w:t xml:space="preserve">OPIS KRYTERIÓW, KTÓRYMI </w:t>
      </w:r>
      <w:r w:rsidR="0022341E">
        <w:rPr>
          <w:rFonts w:asciiTheme="majorHAnsi" w:eastAsia="Times New Roman" w:hAnsiTheme="majorHAnsi" w:cs="Times New Roman"/>
          <w:b/>
          <w:sz w:val="22"/>
          <w:szCs w:val="22"/>
        </w:rPr>
        <w:t>KUPUJĄCY</w:t>
      </w:r>
      <w:r w:rsidRPr="003B6F30">
        <w:rPr>
          <w:rFonts w:asciiTheme="majorHAnsi" w:eastAsia="Times New Roman" w:hAnsiTheme="majorHAnsi" w:cs="Times New Roman"/>
          <w:b/>
          <w:sz w:val="22"/>
          <w:szCs w:val="22"/>
        </w:rPr>
        <w:t xml:space="preserve"> BĘDZIE SIĘ KIEROWAŁ PRZY WYBORZE OFERTY</w:t>
      </w:r>
    </w:p>
    <w:p w14:paraId="222D14CA" w14:textId="77777777" w:rsidR="008C0142" w:rsidRPr="003B6F30" w:rsidRDefault="008C0142" w:rsidP="003951C5">
      <w:pPr>
        <w:pBdr>
          <w:top w:val="nil"/>
          <w:left w:val="nil"/>
          <w:bottom w:val="nil"/>
          <w:right w:val="nil"/>
          <w:between w:val="nil"/>
        </w:pBdr>
        <w:spacing w:after="120" w:line="264" w:lineRule="auto"/>
        <w:textDirection w:val="btLr"/>
        <w:rPr>
          <w:rFonts w:asciiTheme="majorHAnsi" w:eastAsia="Times New Roman" w:hAnsiTheme="majorHAnsi" w:cs="Times New Roman"/>
          <w:b/>
          <w:sz w:val="22"/>
          <w:szCs w:val="22"/>
        </w:rPr>
      </w:pPr>
    </w:p>
    <w:p w14:paraId="4B0025C1" w14:textId="77777777" w:rsidR="00D16F25" w:rsidRPr="000E7197" w:rsidRDefault="00D16F25" w:rsidP="00D16F25">
      <w:pPr>
        <w:widowControl w:val="0"/>
        <w:numPr>
          <w:ilvl w:val="1"/>
          <w:numId w:val="10"/>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0E7197">
        <w:rPr>
          <w:rFonts w:asciiTheme="majorHAnsi" w:hAnsiTheme="majorHAnsi"/>
          <w:sz w:val="22"/>
          <w:szCs w:val="22"/>
        </w:rPr>
        <w:t>Przy ocenianiu ofert Kupujący będzie kierował się następującymi kryteriami:</w:t>
      </w:r>
    </w:p>
    <w:p w14:paraId="5FB53347" w14:textId="77777777" w:rsidR="00D16F25"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669D4834">
        <w:rPr>
          <w:rFonts w:asciiTheme="majorHAnsi" w:hAnsiTheme="majorHAnsi"/>
          <w:sz w:val="22"/>
          <w:szCs w:val="22"/>
        </w:rPr>
        <w:t xml:space="preserve">Cena – </w:t>
      </w:r>
      <w:r>
        <w:rPr>
          <w:rFonts w:asciiTheme="majorHAnsi" w:hAnsiTheme="majorHAnsi"/>
          <w:sz w:val="22"/>
          <w:szCs w:val="22"/>
        </w:rPr>
        <w:t>84,</w:t>
      </w:r>
      <w:r w:rsidRPr="669D4834">
        <w:rPr>
          <w:rFonts w:asciiTheme="majorHAnsi" w:hAnsiTheme="majorHAnsi"/>
          <w:sz w:val="22"/>
          <w:szCs w:val="22"/>
        </w:rPr>
        <w:t>9%</w:t>
      </w:r>
    </w:p>
    <w:p w14:paraId="457D26A6" w14:textId="77777777" w:rsidR="00D16F25" w:rsidRPr="000E7197"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Pr>
          <w:rFonts w:asciiTheme="majorHAnsi" w:hAnsiTheme="majorHAnsi"/>
          <w:sz w:val="22"/>
          <w:szCs w:val="22"/>
        </w:rPr>
        <w:t>Gwarancja – 15%</w:t>
      </w:r>
    </w:p>
    <w:p w14:paraId="6D4091CF" w14:textId="77777777" w:rsidR="00D16F25" w:rsidRPr="000E7197" w:rsidRDefault="00D16F25" w:rsidP="00D16F25">
      <w:pPr>
        <w:widowControl w:val="0"/>
        <w:pBdr>
          <w:top w:val="nil"/>
          <w:left w:val="nil"/>
          <w:bottom w:val="nil"/>
          <w:right w:val="nil"/>
          <w:between w:val="nil"/>
        </w:pBdr>
        <w:tabs>
          <w:tab w:val="left" w:pos="5970"/>
        </w:tabs>
        <w:suppressAutoHyphens/>
        <w:spacing w:after="0" w:line="276" w:lineRule="auto"/>
        <w:ind w:firstLine="708"/>
        <w:jc w:val="both"/>
        <w:textDirection w:val="btLr"/>
        <w:textAlignment w:val="top"/>
        <w:outlineLvl w:val="0"/>
        <w:rPr>
          <w:rFonts w:asciiTheme="majorHAnsi" w:hAnsiTheme="majorHAnsi"/>
          <w:sz w:val="22"/>
          <w:szCs w:val="22"/>
        </w:rPr>
      </w:pPr>
      <w:r w:rsidRPr="669D4834">
        <w:rPr>
          <w:rFonts w:asciiTheme="majorHAnsi" w:hAnsiTheme="majorHAnsi"/>
          <w:sz w:val="22"/>
          <w:szCs w:val="22"/>
        </w:rPr>
        <w:t>Ekologiczne opakowanie produktu – 0,1%</w:t>
      </w:r>
      <w:r>
        <w:tab/>
      </w:r>
    </w:p>
    <w:p w14:paraId="6126946E" w14:textId="77777777" w:rsidR="00D16F25" w:rsidRPr="000E7197" w:rsidRDefault="00D16F25" w:rsidP="00D16F25">
      <w:pPr>
        <w:widowControl w:val="0"/>
        <w:pBdr>
          <w:top w:val="nil"/>
          <w:left w:val="nil"/>
          <w:bottom w:val="nil"/>
          <w:right w:val="nil"/>
          <w:between w:val="nil"/>
        </w:pBdr>
        <w:spacing w:after="0" w:line="276" w:lineRule="auto"/>
        <w:ind w:firstLine="708"/>
        <w:jc w:val="both"/>
        <w:outlineLvl w:val="0"/>
        <w:rPr>
          <w:rFonts w:asciiTheme="majorHAnsi" w:hAnsiTheme="majorHAnsi"/>
          <w:sz w:val="22"/>
          <w:szCs w:val="22"/>
        </w:rPr>
      </w:pPr>
    </w:p>
    <w:p w14:paraId="20191EE6" w14:textId="77777777" w:rsidR="00D16F25" w:rsidRPr="000E7197"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p>
    <w:p w14:paraId="7EC31659" w14:textId="77777777" w:rsidR="00D16F25" w:rsidRPr="000E7197" w:rsidRDefault="00D16F25" w:rsidP="00D16F25">
      <w:pPr>
        <w:widowControl w:val="0"/>
        <w:numPr>
          <w:ilvl w:val="1"/>
          <w:numId w:val="10"/>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0E7197">
        <w:rPr>
          <w:rFonts w:asciiTheme="majorHAnsi" w:hAnsiTheme="majorHAnsi"/>
          <w:sz w:val="22"/>
          <w:szCs w:val="22"/>
        </w:rPr>
        <w:t>Ocena punktowa oferty nastąpi zgodnie ze wzorem:</w:t>
      </w:r>
    </w:p>
    <w:p w14:paraId="1D3D4866" w14:textId="1D793176" w:rsidR="00D16F25" w:rsidRPr="000E7197" w:rsidRDefault="00D16F25" w:rsidP="00D16F25">
      <w:pPr>
        <w:widowControl w:val="0"/>
        <w:pBdr>
          <w:top w:val="nil"/>
          <w:left w:val="nil"/>
          <w:bottom w:val="nil"/>
          <w:right w:val="nil"/>
          <w:between w:val="nil"/>
        </w:pBdr>
        <w:suppressAutoHyphens/>
        <w:spacing w:after="0" w:line="276" w:lineRule="auto"/>
        <w:jc w:val="center"/>
        <w:textDirection w:val="btLr"/>
        <w:textAlignment w:val="top"/>
        <w:outlineLvl w:val="0"/>
        <w:rPr>
          <w:rFonts w:asciiTheme="majorHAnsi" w:hAnsiTheme="majorHAnsi"/>
          <w:b/>
          <w:bCs/>
          <w:i/>
          <w:iCs/>
          <w:sz w:val="22"/>
          <w:szCs w:val="22"/>
        </w:rPr>
      </w:pPr>
      <w:r w:rsidRPr="106DE1DF">
        <w:rPr>
          <w:rFonts w:asciiTheme="majorHAnsi" w:hAnsiTheme="majorHAnsi"/>
          <w:b/>
          <w:bCs/>
          <w:i/>
          <w:iCs/>
          <w:sz w:val="22"/>
          <w:szCs w:val="22"/>
        </w:rPr>
        <w:t>OP = PC + PG + EO</w:t>
      </w:r>
    </w:p>
    <w:p w14:paraId="530F3277" w14:textId="77777777" w:rsidR="00D16F25" w:rsidRPr="000E7197"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0E7197">
        <w:rPr>
          <w:rFonts w:asciiTheme="majorHAnsi" w:hAnsiTheme="majorHAnsi"/>
          <w:sz w:val="22"/>
          <w:szCs w:val="22"/>
        </w:rPr>
        <w:t>gdzie:</w:t>
      </w:r>
    </w:p>
    <w:p w14:paraId="090FEF07" w14:textId="77777777" w:rsidR="00D16F25" w:rsidRPr="000E7197"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0E7197">
        <w:rPr>
          <w:rFonts w:asciiTheme="majorHAnsi" w:hAnsiTheme="majorHAnsi"/>
          <w:sz w:val="22"/>
          <w:szCs w:val="22"/>
        </w:rPr>
        <w:t>OP – ocena punktowa oferty</w:t>
      </w:r>
    </w:p>
    <w:p w14:paraId="43519352" w14:textId="77777777" w:rsidR="00D16F25" w:rsidRPr="000E7197"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0E7197">
        <w:rPr>
          <w:rFonts w:asciiTheme="majorHAnsi" w:hAnsiTheme="majorHAnsi"/>
          <w:sz w:val="22"/>
          <w:szCs w:val="22"/>
        </w:rPr>
        <w:t>PC – liczba punktów uzyskanych w ramach kryterium „Cena”</w:t>
      </w:r>
    </w:p>
    <w:p w14:paraId="2B8D77F9" w14:textId="77777777" w:rsidR="00D16F25" w:rsidRPr="000E7197"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0E7197">
        <w:rPr>
          <w:rFonts w:asciiTheme="majorHAnsi" w:hAnsiTheme="majorHAnsi"/>
          <w:sz w:val="22"/>
          <w:szCs w:val="22"/>
        </w:rPr>
        <w:t>PG – liczba punktów uzyskanych w ramach kryterium „Gwarancja”</w:t>
      </w:r>
    </w:p>
    <w:p w14:paraId="6D40545C" w14:textId="77777777" w:rsidR="00D16F25" w:rsidRPr="000E7197"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p>
    <w:p w14:paraId="57F14382" w14:textId="77777777" w:rsidR="00D16F25" w:rsidRPr="000E7197" w:rsidRDefault="00D16F25" w:rsidP="00D16F25">
      <w:pPr>
        <w:widowControl w:val="0"/>
        <w:pBdr>
          <w:top w:val="nil"/>
          <w:left w:val="nil"/>
          <w:bottom w:val="nil"/>
          <w:right w:val="nil"/>
          <w:between w:val="nil"/>
        </w:pBdr>
        <w:suppressAutoHyphens/>
        <w:spacing w:after="0" w:line="276" w:lineRule="auto"/>
        <w:ind w:left="708"/>
        <w:jc w:val="both"/>
        <w:textDirection w:val="btLr"/>
        <w:textAlignment w:val="top"/>
        <w:outlineLvl w:val="0"/>
        <w:rPr>
          <w:rFonts w:asciiTheme="majorHAnsi" w:hAnsiTheme="majorHAnsi"/>
          <w:sz w:val="22"/>
          <w:szCs w:val="22"/>
        </w:rPr>
      </w:pPr>
    </w:p>
    <w:p w14:paraId="5DB7B641" w14:textId="77777777" w:rsidR="00D16F25" w:rsidRPr="000E7197" w:rsidRDefault="00D16F25" w:rsidP="00D16F25">
      <w:pPr>
        <w:widowControl w:val="0"/>
        <w:numPr>
          <w:ilvl w:val="1"/>
          <w:numId w:val="10"/>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0E7197">
        <w:rPr>
          <w:rFonts w:asciiTheme="majorHAnsi" w:hAnsiTheme="majorHAnsi"/>
          <w:sz w:val="22"/>
          <w:szCs w:val="22"/>
        </w:rPr>
        <w:t>Liczba punktów (PC) w kryterium „Cena” obliczana będzie według wzoru:</w:t>
      </w:r>
    </w:p>
    <w:p w14:paraId="6BD7C842" w14:textId="77777777" w:rsidR="00D16F25" w:rsidRPr="000E7197" w:rsidRDefault="00D16F25" w:rsidP="00D16F25">
      <w:pPr>
        <w:widowControl w:val="0"/>
        <w:pBdr>
          <w:top w:val="nil"/>
          <w:left w:val="nil"/>
          <w:bottom w:val="nil"/>
          <w:right w:val="nil"/>
          <w:between w:val="nil"/>
        </w:pBdr>
        <w:suppressAutoHyphens/>
        <w:spacing w:after="0" w:line="276" w:lineRule="auto"/>
        <w:jc w:val="center"/>
        <w:textDirection w:val="btLr"/>
        <w:textAlignment w:val="top"/>
        <w:outlineLvl w:val="0"/>
        <w:rPr>
          <w:rFonts w:asciiTheme="majorHAnsi" w:hAnsiTheme="majorHAnsi"/>
          <w:b/>
          <w:bCs/>
          <w:i/>
          <w:iCs/>
          <w:sz w:val="22"/>
          <w:szCs w:val="22"/>
        </w:rPr>
      </w:pPr>
      <w:r w:rsidRPr="669D4834">
        <w:rPr>
          <w:rFonts w:asciiTheme="majorHAnsi" w:hAnsiTheme="majorHAnsi"/>
          <w:b/>
          <w:bCs/>
          <w:i/>
          <w:iCs/>
          <w:sz w:val="22"/>
          <w:szCs w:val="22"/>
        </w:rPr>
        <w:t xml:space="preserve">PC = CN / CB * </w:t>
      </w:r>
      <w:r>
        <w:rPr>
          <w:rFonts w:asciiTheme="majorHAnsi" w:hAnsiTheme="majorHAnsi"/>
          <w:b/>
          <w:bCs/>
          <w:i/>
          <w:iCs/>
          <w:sz w:val="22"/>
          <w:szCs w:val="22"/>
        </w:rPr>
        <w:t>84,9</w:t>
      </w:r>
    </w:p>
    <w:p w14:paraId="502A745A" w14:textId="77777777" w:rsidR="00D16F25" w:rsidRPr="000E7197"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0E7197">
        <w:rPr>
          <w:rFonts w:asciiTheme="majorHAnsi" w:hAnsiTheme="majorHAnsi"/>
          <w:sz w:val="22"/>
          <w:szCs w:val="22"/>
        </w:rPr>
        <w:t>gdzie:</w:t>
      </w:r>
    </w:p>
    <w:p w14:paraId="07BE7B96" w14:textId="77777777" w:rsidR="00D16F25" w:rsidRPr="000E7197"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0E7197">
        <w:rPr>
          <w:rFonts w:asciiTheme="majorHAnsi" w:hAnsiTheme="majorHAnsi"/>
          <w:sz w:val="22"/>
          <w:szCs w:val="22"/>
        </w:rPr>
        <w:t>PC –</w:t>
      </w:r>
      <w:r w:rsidRPr="000E7197">
        <w:rPr>
          <w:rFonts w:asciiTheme="majorHAnsi" w:hAnsiTheme="majorHAnsi"/>
          <w:i/>
          <w:iCs/>
          <w:sz w:val="22"/>
          <w:szCs w:val="22"/>
        </w:rPr>
        <w:t xml:space="preserve"> </w:t>
      </w:r>
      <w:r w:rsidRPr="000E7197">
        <w:rPr>
          <w:rFonts w:asciiTheme="majorHAnsi" w:hAnsiTheme="majorHAnsi"/>
          <w:sz w:val="22"/>
          <w:szCs w:val="22"/>
        </w:rPr>
        <w:t>liczba punktów w ramach kryterium „Cena”</w:t>
      </w:r>
    </w:p>
    <w:p w14:paraId="3197E9A2" w14:textId="77777777" w:rsidR="00D16F25" w:rsidRPr="000E7197"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0E7197">
        <w:rPr>
          <w:rFonts w:asciiTheme="majorHAnsi" w:hAnsiTheme="majorHAnsi"/>
          <w:sz w:val="22"/>
          <w:szCs w:val="22"/>
        </w:rPr>
        <w:t>CN –</w:t>
      </w:r>
      <w:r w:rsidRPr="000E7197">
        <w:rPr>
          <w:rFonts w:asciiTheme="majorHAnsi" w:hAnsiTheme="majorHAnsi"/>
          <w:i/>
          <w:iCs/>
          <w:sz w:val="22"/>
          <w:szCs w:val="22"/>
        </w:rPr>
        <w:t xml:space="preserve"> </w:t>
      </w:r>
      <w:r w:rsidRPr="000E7197">
        <w:rPr>
          <w:rFonts w:asciiTheme="majorHAnsi" w:hAnsiTheme="majorHAnsi"/>
          <w:sz w:val="22"/>
          <w:szCs w:val="22"/>
        </w:rPr>
        <w:t>najniższa cena brutto wśród wszystkich ofert podlegających ocenie</w:t>
      </w:r>
    </w:p>
    <w:p w14:paraId="2BEAB1E9" w14:textId="77777777" w:rsidR="00D16F25" w:rsidRPr="000E7197"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0E7197">
        <w:rPr>
          <w:rFonts w:asciiTheme="majorHAnsi" w:hAnsiTheme="majorHAnsi"/>
          <w:sz w:val="22"/>
          <w:szCs w:val="22"/>
        </w:rPr>
        <w:t>CB –</w:t>
      </w:r>
      <w:r w:rsidRPr="000E7197">
        <w:rPr>
          <w:rFonts w:asciiTheme="majorHAnsi" w:hAnsiTheme="majorHAnsi"/>
          <w:i/>
          <w:iCs/>
          <w:sz w:val="22"/>
          <w:szCs w:val="22"/>
        </w:rPr>
        <w:t xml:space="preserve"> </w:t>
      </w:r>
      <w:r w:rsidRPr="000E7197">
        <w:rPr>
          <w:rFonts w:asciiTheme="majorHAnsi" w:hAnsiTheme="majorHAnsi"/>
          <w:sz w:val="22"/>
          <w:szCs w:val="22"/>
        </w:rPr>
        <w:t>cena brutto badanej oferty</w:t>
      </w:r>
    </w:p>
    <w:p w14:paraId="65B80B1D" w14:textId="77777777" w:rsidR="00D16F25"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b/>
          <w:bCs/>
          <w:sz w:val="22"/>
          <w:szCs w:val="22"/>
        </w:rPr>
      </w:pPr>
      <w:r w:rsidRPr="669D4834">
        <w:rPr>
          <w:rFonts w:asciiTheme="majorHAnsi" w:hAnsiTheme="majorHAnsi"/>
          <w:sz w:val="22"/>
          <w:szCs w:val="22"/>
        </w:rPr>
        <w:t xml:space="preserve">Oferta w ramach kryterium ,,Cena” może uzyskać maksymalnie </w:t>
      </w:r>
      <w:r>
        <w:rPr>
          <w:rFonts w:asciiTheme="majorHAnsi" w:hAnsiTheme="majorHAnsi"/>
          <w:b/>
          <w:bCs/>
          <w:sz w:val="22"/>
          <w:szCs w:val="22"/>
        </w:rPr>
        <w:t>84</w:t>
      </w:r>
      <w:r w:rsidRPr="669D4834">
        <w:rPr>
          <w:rFonts w:asciiTheme="majorHAnsi" w:hAnsiTheme="majorHAnsi"/>
          <w:b/>
          <w:bCs/>
          <w:sz w:val="22"/>
          <w:szCs w:val="22"/>
        </w:rPr>
        <w:t>,9</w:t>
      </w:r>
      <w:r w:rsidRPr="669D4834">
        <w:rPr>
          <w:rFonts w:asciiTheme="majorHAnsi" w:hAnsiTheme="majorHAnsi"/>
          <w:sz w:val="22"/>
          <w:szCs w:val="22"/>
        </w:rPr>
        <w:t xml:space="preserve"> </w:t>
      </w:r>
      <w:r w:rsidRPr="669D4834">
        <w:rPr>
          <w:rFonts w:asciiTheme="majorHAnsi" w:hAnsiTheme="majorHAnsi"/>
          <w:b/>
          <w:bCs/>
          <w:sz w:val="22"/>
          <w:szCs w:val="22"/>
        </w:rPr>
        <w:t>punktów.</w:t>
      </w:r>
    </w:p>
    <w:p w14:paraId="608F3EB6" w14:textId="77777777" w:rsidR="00D16F25"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b/>
          <w:bCs/>
          <w:sz w:val="22"/>
          <w:szCs w:val="22"/>
        </w:rPr>
      </w:pPr>
    </w:p>
    <w:p w14:paraId="7265AA86" w14:textId="77777777" w:rsidR="00D16F25" w:rsidRPr="001C4452" w:rsidRDefault="00D16F25" w:rsidP="00D16F25">
      <w:pPr>
        <w:widowControl w:val="0"/>
        <w:numPr>
          <w:ilvl w:val="1"/>
          <w:numId w:val="10"/>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1C4452">
        <w:rPr>
          <w:rFonts w:asciiTheme="majorHAnsi" w:hAnsiTheme="majorHAnsi"/>
          <w:sz w:val="22"/>
          <w:szCs w:val="22"/>
        </w:rPr>
        <w:t>Liczba punktów</w:t>
      </w:r>
      <w:r>
        <w:rPr>
          <w:rFonts w:asciiTheme="majorHAnsi" w:hAnsiTheme="majorHAnsi"/>
          <w:sz w:val="22"/>
          <w:szCs w:val="22"/>
        </w:rPr>
        <w:t xml:space="preserve"> (PG) </w:t>
      </w:r>
      <w:r w:rsidRPr="001C4452">
        <w:rPr>
          <w:rFonts w:asciiTheme="majorHAnsi" w:hAnsiTheme="majorHAnsi"/>
          <w:sz w:val="22"/>
          <w:szCs w:val="22"/>
        </w:rPr>
        <w:t>w kryterium „</w:t>
      </w:r>
      <w:r>
        <w:rPr>
          <w:rFonts w:asciiTheme="majorHAnsi" w:hAnsiTheme="majorHAnsi"/>
          <w:sz w:val="22"/>
          <w:szCs w:val="22"/>
        </w:rPr>
        <w:t>G</w:t>
      </w:r>
      <w:r w:rsidRPr="001C4452">
        <w:rPr>
          <w:rFonts w:asciiTheme="majorHAnsi" w:hAnsiTheme="majorHAnsi"/>
          <w:sz w:val="22"/>
          <w:szCs w:val="22"/>
        </w:rPr>
        <w:t>warancja” przyznawana będzie w następujący sposób:</w:t>
      </w:r>
    </w:p>
    <w:p w14:paraId="414BD1CA" w14:textId="77777777" w:rsidR="00D16F25" w:rsidRDefault="00D16F25" w:rsidP="00D16F25">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1C4452">
        <w:rPr>
          <w:rFonts w:asciiTheme="majorHAnsi" w:hAnsiTheme="majorHAnsi"/>
          <w:sz w:val="22"/>
          <w:szCs w:val="22"/>
        </w:rPr>
        <w:t>Załącznik nr 2 Formularz ofertowy do Zapytania:</w:t>
      </w:r>
    </w:p>
    <w:p w14:paraId="78D8A91F" w14:textId="77777777" w:rsidR="00960D75" w:rsidRPr="00307E54" w:rsidRDefault="00960D75" w:rsidP="00960D75">
      <w:pPr>
        <w:spacing w:after="0" w:line="240" w:lineRule="auto"/>
        <w:rPr>
          <w:rFonts w:ascii="Aptos" w:eastAsia="Aptos" w:hAnsi="Aptos" w:cs="Aptos"/>
          <w:sz w:val="22"/>
          <w:szCs w:val="22"/>
        </w:rPr>
      </w:pPr>
      <w:r w:rsidRPr="00307E54">
        <w:rPr>
          <w:rFonts w:ascii="Aptos" w:eastAsia="Aptos" w:hAnsi="Aptos" w:cs="Aptos"/>
          <w:sz w:val="22"/>
          <w:szCs w:val="22"/>
        </w:rPr>
        <w:t>36 miesiące – 0 pkt;</w:t>
      </w:r>
    </w:p>
    <w:p w14:paraId="2ADCF87C" w14:textId="77777777" w:rsidR="00960D75" w:rsidRPr="00307E54" w:rsidRDefault="00960D75" w:rsidP="00960D75">
      <w:pPr>
        <w:spacing w:after="0" w:line="240" w:lineRule="auto"/>
        <w:rPr>
          <w:rFonts w:ascii="Aptos" w:eastAsia="Aptos" w:hAnsi="Aptos" w:cs="Aptos"/>
          <w:sz w:val="22"/>
          <w:szCs w:val="22"/>
        </w:rPr>
      </w:pPr>
      <w:r w:rsidRPr="00307E54">
        <w:rPr>
          <w:rFonts w:ascii="Aptos" w:eastAsia="Aptos" w:hAnsi="Aptos" w:cs="Aptos"/>
          <w:sz w:val="22"/>
          <w:szCs w:val="22"/>
        </w:rPr>
        <w:t>37-41 miesięcy – 2,5 pkt;</w:t>
      </w:r>
    </w:p>
    <w:p w14:paraId="7A356803" w14:textId="77777777" w:rsidR="00960D75" w:rsidRPr="00307E54" w:rsidRDefault="00960D75" w:rsidP="00960D75">
      <w:pPr>
        <w:spacing w:after="0" w:line="240" w:lineRule="auto"/>
        <w:rPr>
          <w:rFonts w:ascii="Aptos" w:eastAsia="Aptos" w:hAnsi="Aptos" w:cs="Aptos"/>
          <w:sz w:val="22"/>
          <w:szCs w:val="22"/>
        </w:rPr>
      </w:pPr>
      <w:r w:rsidRPr="00307E54">
        <w:rPr>
          <w:rFonts w:ascii="Aptos" w:eastAsia="Aptos" w:hAnsi="Aptos" w:cs="Aptos"/>
          <w:sz w:val="22"/>
          <w:szCs w:val="22"/>
        </w:rPr>
        <w:t>42-46 miesięcy – 5 pkt;</w:t>
      </w:r>
    </w:p>
    <w:p w14:paraId="6DE4396B" w14:textId="77777777" w:rsidR="00960D75" w:rsidRPr="00307E54" w:rsidRDefault="00960D75" w:rsidP="00960D75">
      <w:pPr>
        <w:spacing w:after="0" w:line="240" w:lineRule="auto"/>
        <w:rPr>
          <w:rFonts w:ascii="Aptos" w:eastAsia="Aptos" w:hAnsi="Aptos" w:cs="Aptos"/>
          <w:sz w:val="22"/>
          <w:szCs w:val="22"/>
        </w:rPr>
      </w:pPr>
      <w:r w:rsidRPr="00307E54">
        <w:rPr>
          <w:rFonts w:ascii="Aptos" w:eastAsia="Aptos" w:hAnsi="Aptos" w:cs="Aptos"/>
          <w:sz w:val="22"/>
          <w:szCs w:val="22"/>
        </w:rPr>
        <w:t>47-51 miesięcy - 7,5 pkt;</w:t>
      </w:r>
    </w:p>
    <w:p w14:paraId="677BA14D" w14:textId="77777777" w:rsidR="00960D75" w:rsidRPr="00307E54" w:rsidRDefault="00960D75" w:rsidP="00960D75">
      <w:pPr>
        <w:spacing w:after="0" w:line="240" w:lineRule="auto"/>
        <w:rPr>
          <w:rFonts w:ascii="Aptos" w:eastAsia="Aptos" w:hAnsi="Aptos" w:cs="Aptos"/>
          <w:sz w:val="22"/>
          <w:szCs w:val="22"/>
        </w:rPr>
      </w:pPr>
      <w:r w:rsidRPr="00307E54">
        <w:rPr>
          <w:rFonts w:ascii="Aptos" w:eastAsia="Aptos" w:hAnsi="Aptos" w:cs="Aptos"/>
          <w:sz w:val="22"/>
          <w:szCs w:val="22"/>
        </w:rPr>
        <w:t>52-56 miesięcy – 10 pkt;</w:t>
      </w:r>
    </w:p>
    <w:p w14:paraId="0CE7E250" w14:textId="77777777" w:rsidR="00960D75" w:rsidRPr="00307E54" w:rsidRDefault="00960D75" w:rsidP="00960D75">
      <w:pPr>
        <w:spacing w:after="0" w:line="240" w:lineRule="auto"/>
        <w:rPr>
          <w:rFonts w:ascii="Aptos" w:eastAsia="Aptos" w:hAnsi="Aptos" w:cs="Aptos"/>
          <w:sz w:val="22"/>
          <w:szCs w:val="22"/>
        </w:rPr>
      </w:pPr>
      <w:r w:rsidRPr="00307E54">
        <w:rPr>
          <w:rFonts w:ascii="Aptos" w:eastAsia="Aptos" w:hAnsi="Aptos" w:cs="Aptos"/>
          <w:sz w:val="22"/>
          <w:szCs w:val="22"/>
        </w:rPr>
        <w:t xml:space="preserve">57-59 miesięcy – 12,5 pkt; </w:t>
      </w:r>
    </w:p>
    <w:p w14:paraId="36E1DAA6" w14:textId="77777777" w:rsidR="00960D75" w:rsidRPr="00307E54" w:rsidRDefault="00960D75" w:rsidP="00960D75">
      <w:pPr>
        <w:spacing w:after="0" w:line="276" w:lineRule="auto"/>
        <w:jc w:val="both"/>
        <w:rPr>
          <w:rFonts w:eastAsia="Times New Roman"/>
          <w:color w:val="000000" w:themeColor="text1"/>
          <w:sz w:val="22"/>
          <w:szCs w:val="22"/>
        </w:rPr>
      </w:pPr>
      <w:r w:rsidRPr="00307E54">
        <w:rPr>
          <w:rFonts w:ascii="Aptos" w:eastAsia="Aptos" w:hAnsi="Aptos" w:cs="Aptos"/>
          <w:sz w:val="22"/>
          <w:szCs w:val="22"/>
        </w:rPr>
        <w:t>60 miesięcy i więcej – 15 pkt;</w:t>
      </w:r>
    </w:p>
    <w:p w14:paraId="05DC379D" w14:textId="27EFE1A2" w:rsidR="00A22A78" w:rsidRPr="00C54627" w:rsidRDefault="00A22A78" w:rsidP="00D16F25">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Pr>
          <w:rFonts w:eastAsia="Calibri" w:cs="Calibri"/>
          <w:i/>
          <w:iCs/>
        </w:rPr>
        <w:t>Dla poszczególnych pozycji</w:t>
      </w:r>
    </w:p>
    <w:p w14:paraId="60EFE65E" w14:textId="77777777" w:rsidR="00D16F25" w:rsidRPr="00C54627" w:rsidRDefault="00D16F25" w:rsidP="00D16F25">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C54627">
        <w:rPr>
          <w:rFonts w:asciiTheme="majorHAnsi" w:hAnsiTheme="majorHAnsi"/>
          <w:sz w:val="22"/>
          <w:szCs w:val="22"/>
        </w:rPr>
        <w:t xml:space="preserve">Oferta w ramach kryterium ,,Gwarancja” może uzyskać maksymalnie </w:t>
      </w:r>
      <w:r>
        <w:rPr>
          <w:rFonts w:asciiTheme="majorHAnsi" w:hAnsiTheme="majorHAnsi"/>
          <w:b/>
          <w:bCs/>
          <w:sz w:val="22"/>
          <w:szCs w:val="22"/>
        </w:rPr>
        <w:t>15</w:t>
      </w:r>
      <w:r w:rsidRPr="00C54627">
        <w:rPr>
          <w:rFonts w:asciiTheme="majorHAnsi" w:hAnsiTheme="majorHAnsi"/>
          <w:b/>
          <w:bCs/>
          <w:sz w:val="22"/>
          <w:szCs w:val="22"/>
        </w:rPr>
        <w:t xml:space="preserve"> punktów</w:t>
      </w:r>
      <w:r w:rsidRPr="00C54627">
        <w:rPr>
          <w:rFonts w:asciiTheme="majorHAnsi" w:hAnsiTheme="majorHAnsi"/>
          <w:sz w:val="22"/>
          <w:szCs w:val="22"/>
        </w:rPr>
        <w:t>. </w:t>
      </w:r>
    </w:p>
    <w:p w14:paraId="43468465" w14:textId="77777777" w:rsidR="00D526C0" w:rsidRDefault="00D526C0" w:rsidP="00D526C0">
      <w:pPr>
        <w:widowControl w:val="0"/>
        <w:pBdr>
          <w:top w:val="nil"/>
          <w:left w:val="nil"/>
          <w:bottom w:val="nil"/>
          <w:right w:val="nil"/>
          <w:between w:val="nil"/>
        </w:pBdr>
        <w:spacing w:after="0" w:line="276" w:lineRule="auto"/>
        <w:jc w:val="both"/>
        <w:outlineLvl w:val="0"/>
        <w:rPr>
          <w:rFonts w:asciiTheme="majorHAnsi" w:hAnsiTheme="majorHAnsi"/>
          <w:sz w:val="22"/>
          <w:szCs w:val="22"/>
        </w:rPr>
      </w:pPr>
    </w:p>
    <w:p w14:paraId="1EB34635" w14:textId="77777777" w:rsidR="00F42307" w:rsidRPr="008222CB" w:rsidRDefault="00F42307" w:rsidP="00F42307">
      <w:pPr>
        <w:spacing w:after="0"/>
        <w:jc w:val="both"/>
        <w:rPr>
          <w:rFonts w:asciiTheme="majorHAnsi" w:hAnsiTheme="majorHAnsi"/>
          <w:sz w:val="22"/>
          <w:szCs w:val="22"/>
        </w:rPr>
      </w:pPr>
      <w:r w:rsidRPr="00A552E3">
        <w:rPr>
          <w:rFonts w:asciiTheme="majorHAnsi" w:eastAsia="Aptos" w:hAnsiTheme="majorHAnsi" w:cs="Aptos"/>
          <w:sz w:val="22"/>
          <w:szCs w:val="22"/>
        </w:rPr>
        <w:t>Sposób wypełniania tabeli parametrów technicznych (Załącznik nr 1 – Szczegółowy Opis Przedmiotu</w:t>
      </w:r>
      <w:r w:rsidRPr="008222CB">
        <w:rPr>
          <w:rFonts w:asciiTheme="majorHAnsi" w:eastAsia="Aptos" w:hAnsiTheme="majorHAnsi" w:cs="Aptos"/>
          <w:sz w:val="22"/>
          <w:szCs w:val="22"/>
        </w:rPr>
        <w:t xml:space="preserve"> Zamówienia), w tym znaczenie poszczególnych kolumn tabeli, sposób potwierdzania spełnienia parametrów oraz zasady przyznawania punktów w ramach kryterium „Parametry techniczne”, zostały szczegółowo opisane w części „Opis kolumn tabeli – Instrukcja dla Wykonawcy” zamieszczonej w Załączniku nr 1 do Zapytania.</w:t>
      </w:r>
    </w:p>
    <w:p w14:paraId="5E992F33" w14:textId="77777777" w:rsidR="00F42307" w:rsidRPr="008222CB" w:rsidRDefault="00F42307" w:rsidP="00F42307">
      <w:pPr>
        <w:widowControl w:val="0"/>
        <w:pBdr>
          <w:top w:val="nil"/>
          <w:left w:val="nil"/>
          <w:bottom w:val="nil"/>
          <w:right w:val="nil"/>
          <w:between w:val="nil"/>
        </w:pBdr>
        <w:spacing w:after="0" w:line="276" w:lineRule="auto"/>
        <w:jc w:val="both"/>
        <w:rPr>
          <w:rFonts w:asciiTheme="majorHAnsi" w:eastAsia="Aptos Display" w:hAnsiTheme="majorHAnsi" w:cs="Aptos Display"/>
          <w:sz w:val="22"/>
          <w:szCs w:val="22"/>
        </w:rPr>
      </w:pPr>
      <w:r w:rsidRPr="008222CB">
        <w:rPr>
          <w:rFonts w:asciiTheme="majorHAnsi" w:eastAsia="Aptos" w:hAnsiTheme="majorHAnsi" w:cs="Aptos"/>
          <w:sz w:val="22"/>
          <w:szCs w:val="22"/>
        </w:rPr>
        <w:t>Wykonawca zobowiązany jest do wypełnienia tabeli zgodnie z ww. instrukcją. Niewłaściwe wypełnienie tabeli, brak wymaganych informacji lub niezgodność z zasadami opisanymi w Załączniku nr 1, może skutkować nieprzyznaniem punktów lub odrzuceniem oferty w przypadku parametrów obligatoryjnych.</w:t>
      </w:r>
    </w:p>
    <w:p w14:paraId="182122E0" w14:textId="77777777" w:rsidR="00F42307" w:rsidRDefault="00F42307" w:rsidP="008222CB">
      <w:pPr>
        <w:widowControl w:val="0"/>
        <w:pBdr>
          <w:top w:val="nil"/>
          <w:left w:val="nil"/>
          <w:bottom w:val="nil"/>
          <w:right w:val="nil"/>
          <w:between w:val="nil"/>
        </w:pBdr>
        <w:suppressAutoHyphens/>
        <w:spacing w:after="0" w:line="276" w:lineRule="auto"/>
        <w:ind w:left="709"/>
        <w:jc w:val="both"/>
        <w:textDirection w:val="btLr"/>
        <w:textAlignment w:val="top"/>
        <w:outlineLvl w:val="0"/>
        <w:rPr>
          <w:rFonts w:asciiTheme="majorHAnsi" w:hAnsiTheme="majorHAnsi"/>
          <w:sz w:val="22"/>
          <w:szCs w:val="22"/>
        </w:rPr>
      </w:pPr>
    </w:p>
    <w:p w14:paraId="0351E97E" w14:textId="30AA80EF" w:rsidR="00D526C0" w:rsidRDefault="00D526C0" w:rsidP="00D16F25">
      <w:pPr>
        <w:widowControl w:val="0"/>
        <w:numPr>
          <w:ilvl w:val="1"/>
          <w:numId w:val="79"/>
        </w:numPr>
        <w:pBdr>
          <w:top w:val="nil"/>
          <w:left w:val="nil"/>
          <w:bottom w:val="nil"/>
          <w:right w:val="nil"/>
          <w:between w:val="nil"/>
        </w:pBdr>
        <w:suppressAutoHyphens/>
        <w:spacing w:after="0" w:line="276" w:lineRule="auto"/>
        <w:ind w:left="709" w:hanging="711"/>
        <w:jc w:val="both"/>
        <w:textDirection w:val="btLr"/>
        <w:textAlignment w:val="top"/>
        <w:outlineLvl w:val="0"/>
        <w:rPr>
          <w:rFonts w:asciiTheme="majorHAnsi" w:hAnsiTheme="majorHAnsi"/>
          <w:sz w:val="22"/>
          <w:szCs w:val="22"/>
        </w:rPr>
      </w:pPr>
      <w:r w:rsidRPr="003B6F30">
        <w:rPr>
          <w:rFonts w:asciiTheme="majorHAnsi" w:hAnsiTheme="majorHAnsi"/>
          <w:sz w:val="22"/>
          <w:szCs w:val="22"/>
        </w:rPr>
        <w:t xml:space="preserve">Liczba punktów </w:t>
      </w:r>
      <w:r>
        <w:rPr>
          <w:rFonts w:asciiTheme="majorHAnsi" w:hAnsiTheme="majorHAnsi"/>
          <w:sz w:val="22"/>
          <w:szCs w:val="22"/>
        </w:rPr>
        <w:t xml:space="preserve">(EO) </w:t>
      </w:r>
      <w:r w:rsidRPr="00E936D1">
        <w:rPr>
          <w:rFonts w:ascii="Aptos Display" w:hAnsi="Aptos Display"/>
          <w:sz w:val="22"/>
          <w:szCs w:val="22"/>
        </w:rPr>
        <w:t>w kryterium „</w:t>
      </w:r>
      <w:r w:rsidRPr="008B37AC">
        <w:rPr>
          <w:rFonts w:asciiTheme="majorHAnsi" w:hAnsiTheme="majorHAnsi"/>
          <w:sz w:val="22"/>
          <w:szCs w:val="22"/>
        </w:rPr>
        <w:t>Ekologiczne opakowanie produktu</w:t>
      </w:r>
      <w:r w:rsidRPr="00E936D1">
        <w:rPr>
          <w:rFonts w:ascii="Aptos Display" w:hAnsi="Aptos Display"/>
          <w:sz w:val="22"/>
          <w:szCs w:val="22"/>
        </w:rPr>
        <w:t>” przyznawana będzie w</w:t>
      </w:r>
      <w:r>
        <w:rPr>
          <w:rFonts w:ascii="Aptos Display" w:hAnsi="Aptos Display"/>
          <w:sz w:val="22"/>
          <w:szCs w:val="22"/>
        </w:rPr>
        <w:t> </w:t>
      </w:r>
      <w:r w:rsidRPr="00E936D1">
        <w:rPr>
          <w:rFonts w:ascii="Aptos Display" w:hAnsi="Aptos Display"/>
          <w:sz w:val="22"/>
          <w:szCs w:val="22"/>
        </w:rPr>
        <w:t>następujący sposób:</w:t>
      </w:r>
    </w:p>
    <w:p w14:paraId="78772F3B" w14:textId="160D267E" w:rsidR="00D526C0" w:rsidRPr="003E0BAA" w:rsidRDefault="00D526C0" w:rsidP="00D526C0">
      <w:pPr>
        <w:widowControl w:val="0"/>
        <w:pBdr>
          <w:top w:val="nil"/>
          <w:left w:val="nil"/>
          <w:bottom w:val="nil"/>
          <w:right w:val="nil"/>
          <w:between w:val="nil"/>
        </w:pBdr>
        <w:suppressAutoHyphens/>
        <w:spacing w:after="0" w:line="276" w:lineRule="auto"/>
        <w:ind w:left="-2"/>
        <w:jc w:val="both"/>
        <w:textDirection w:val="btLr"/>
        <w:textAlignment w:val="top"/>
        <w:outlineLvl w:val="0"/>
        <w:rPr>
          <w:rFonts w:asciiTheme="majorHAnsi" w:hAnsiTheme="majorHAnsi"/>
          <w:sz w:val="22"/>
          <w:szCs w:val="22"/>
        </w:rPr>
      </w:pPr>
      <w:r>
        <w:rPr>
          <w:rFonts w:ascii="Aptos Display" w:eastAsia="Aptos Display" w:hAnsi="Aptos Display" w:cs="Aptos Display"/>
          <w:sz w:val="22"/>
          <w:szCs w:val="22"/>
        </w:rPr>
        <w:t>Kupujący</w:t>
      </w:r>
      <w:r w:rsidRPr="003E0BAA">
        <w:rPr>
          <w:rFonts w:ascii="Aptos Display" w:eastAsia="Aptos Display" w:hAnsi="Aptos Display" w:cs="Aptos Display"/>
          <w:sz w:val="22"/>
          <w:szCs w:val="22"/>
        </w:rPr>
        <w:t xml:space="preserve"> przyzna punkty w ramach tego kryterium za oferowanie sprzętu w opakowaniach przyjaznych dla środowiska, mających na celu ograniczenie ilości odpadów opakowaniowych oraz ułatwienie ich przetwarzania lub ponownego użycia.</w:t>
      </w:r>
    </w:p>
    <w:p w14:paraId="0F5BEDF0" w14:textId="46B9E194" w:rsidR="00D526C0" w:rsidRPr="004C7A8C" w:rsidRDefault="00D526C0" w:rsidP="00D526C0">
      <w:pPr>
        <w:pStyle w:val="Akapitzlist"/>
        <w:numPr>
          <w:ilvl w:val="0"/>
          <w:numId w:val="5"/>
        </w:numPr>
        <w:spacing w:after="0"/>
        <w:jc w:val="both"/>
        <w:rPr>
          <w:rFonts w:ascii="Aptos Display" w:eastAsia="Aptos Display" w:hAnsi="Aptos Display" w:cs="Aptos Display"/>
          <w:sz w:val="22"/>
          <w:szCs w:val="22"/>
        </w:rPr>
      </w:pPr>
      <w:r w:rsidRPr="00D526C0">
        <w:rPr>
          <w:rFonts w:ascii="Aptos Display" w:eastAsia="Aptos Display" w:hAnsi="Aptos Display" w:cs="Aptos Display"/>
          <w:b/>
          <w:bCs/>
          <w:sz w:val="22"/>
          <w:szCs w:val="22"/>
        </w:rPr>
        <w:t>0,1</w:t>
      </w:r>
      <w:r w:rsidRPr="001C4452">
        <w:rPr>
          <w:rFonts w:ascii="Aptos Display" w:eastAsia="Aptos Display" w:hAnsi="Aptos Display" w:cs="Aptos Display"/>
          <w:sz w:val="22"/>
          <w:szCs w:val="22"/>
        </w:rPr>
        <w:t xml:space="preserve"> punkt</w:t>
      </w:r>
      <w:r>
        <w:rPr>
          <w:rFonts w:ascii="Aptos Display" w:eastAsia="Aptos Display" w:hAnsi="Aptos Display" w:cs="Aptos Display"/>
          <w:sz w:val="22"/>
          <w:szCs w:val="22"/>
        </w:rPr>
        <w:t>u</w:t>
      </w:r>
      <w:r w:rsidRPr="004C7A8C">
        <w:rPr>
          <w:rFonts w:ascii="Aptos Display" w:eastAsia="Aptos Display" w:hAnsi="Aptos Display" w:cs="Aptos Display"/>
          <w:sz w:val="22"/>
          <w:szCs w:val="22"/>
        </w:rPr>
        <w:t xml:space="preserve"> – jeśli </w:t>
      </w:r>
      <w:r>
        <w:rPr>
          <w:rFonts w:ascii="Aptos Display" w:eastAsia="Aptos Display" w:hAnsi="Aptos Display" w:cs="Aptos Display"/>
          <w:sz w:val="22"/>
          <w:szCs w:val="22"/>
        </w:rPr>
        <w:t>Sprzedający</w:t>
      </w:r>
      <w:r w:rsidRPr="004C7A8C">
        <w:rPr>
          <w:rFonts w:ascii="Aptos Display" w:eastAsia="Aptos Display" w:hAnsi="Aptos Display" w:cs="Aptos Display"/>
          <w:sz w:val="22"/>
          <w:szCs w:val="22"/>
        </w:rPr>
        <w:t xml:space="preserve"> zadeklaruje, że oferowane urządzenia będą dostarczone w</w:t>
      </w:r>
      <w:r>
        <w:rPr>
          <w:rFonts w:ascii="Aptos Display" w:eastAsia="Aptos Display" w:hAnsi="Aptos Display" w:cs="Aptos Display"/>
          <w:sz w:val="22"/>
          <w:szCs w:val="22"/>
        </w:rPr>
        <w:t> </w:t>
      </w:r>
      <w:r w:rsidRPr="004C7A8C">
        <w:rPr>
          <w:rFonts w:ascii="Aptos Display" w:eastAsia="Aptos Display" w:hAnsi="Aptos Display" w:cs="Aptos Display"/>
          <w:sz w:val="22"/>
          <w:szCs w:val="22"/>
        </w:rPr>
        <w:t>opakowaniach:</w:t>
      </w:r>
    </w:p>
    <w:p w14:paraId="54C3D233" w14:textId="77777777" w:rsidR="00D526C0" w:rsidRPr="004C7A8C" w:rsidRDefault="00D526C0" w:rsidP="00D526C0">
      <w:pPr>
        <w:pStyle w:val="Akapitzlist"/>
        <w:numPr>
          <w:ilvl w:val="1"/>
          <w:numId w:val="5"/>
        </w:numPr>
        <w:spacing w:before="240" w:after="240"/>
        <w:jc w:val="both"/>
        <w:rPr>
          <w:rFonts w:ascii="Aptos Display" w:eastAsia="Aptos Display" w:hAnsi="Aptos Display" w:cs="Aptos Display"/>
        </w:rPr>
      </w:pPr>
      <w:r w:rsidRPr="004C7A8C">
        <w:rPr>
          <w:rFonts w:ascii="Aptos Display" w:eastAsia="Aptos Display" w:hAnsi="Aptos Display" w:cs="Aptos Display"/>
          <w:sz w:val="22"/>
          <w:szCs w:val="22"/>
        </w:rPr>
        <w:t>wykonanych z materiałów w pełni biodegradowalnych (np. papier, karton z certyfikatem FSC) lub pochodzących w co najmniej 80% z recyklingu lub</w:t>
      </w:r>
    </w:p>
    <w:p w14:paraId="7763C956" w14:textId="77777777" w:rsidR="00D526C0" w:rsidRPr="004C7A8C" w:rsidRDefault="00D526C0" w:rsidP="00D526C0">
      <w:pPr>
        <w:pStyle w:val="Akapitzlist"/>
        <w:numPr>
          <w:ilvl w:val="1"/>
          <w:numId w:val="5"/>
        </w:numPr>
        <w:spacing w:after="0" w:line="264" w:lineRule="auto"/>
        <w:jc w:val="both"/>
        <w:rPr>
          <w:rFonts w:ascii="Aptos Display" w:eastAsia="Aptos Display" w:hAnsi="Aptos Display" w:cs="Aptos Display"/>
        </w:rPr>
      </w:pPr>
      <w:r w:rsidRPr="004C7A8C">
        <w:rPr>
          <w:rFonts w:ascii="Aptos Display" w:eastAsia="Aptos Display" w:hAnsi="Aptos Display" w:cs="Aptos Display"/>
          <w:sz w:val="22"/>
          <w:szCs w:val="22"/>
        </w:rPr>
        <w:t>wykonanych w całości z materiałów biodegradowalnych (np. papier, skrobia, włókna roślinne) lub</w:t>
      </w:r>
    </w:p>
    <w:p w14:paraId="4A2FEE24" w14:textId="77777777" w:rsidR="00D526C0" w:rsidRPr="004C7A8C" w:rsidRDefault="00D526C0" w:rsidP="00D526C0">
      <w:pPr>
        <w:pStyle w:val="Akapitzlist"/>
        <w:numPr>
          <w:ilvl w:val="1"/>
          <w:numId w:val="5"/>
        </w:numPr>
        <w:spacing w:after="0" w:line="264" w:lineRule="auto"/>
        <w:jc w:val="both"/>
        <w:rPr>
          <w:rFonts w:ascii="Aptos Display" w:eastAsia="Aptos Display" w:hAnsi="Aptos Display" w:cs="Aptos Display"/>
          <w:sz w:val="22"/>
          <w:szCs w:val="22"/>
        </w:rPr>
      </w:pPr>
      <w:r w:rsidRPr="004C7A8C">
        <w:rPr>
          <w:rFonts w:ascii="Aptos Display" w:eastAsia="Aptos Display" w:hAnsi="Aptos Display" w:cs="Aptos Display"/>
          <w:sz w:val="22"/>
          <w:szCs w:val="22"/>
        </w:rPr>
        <w:t>w opakowaniach wielokrotnego użytku lub zwrotnych, wraz z opisem systemu zwrotu.</w:t>
      </w:r>
    </w:p>
    <w:p w14:paraId="2BCFA555" w14:textId="77777777" w:rsidR="00D526C0" w:rsidRPr="004C7A8C" w:rsidRDefault="00D526C0" w:rsidP="00D526C0">
      <w:pPr>
        <w:pStyle w:val="Akapitzlist"/>
        <w:numPr>
          <w:ilvl w:val="0"/>
          <w:numId w:val="5"/>
        </w:numPr>
        <w:spacing w:after="0" w:line="264" w:lineRule="auto"/>
        <w:jc w:val="both"/>
        <w:rPr>
          <w:rFonts w:ascii="Aptos Display" w:eastAsia="Aptos Display" w:hAnsi="Aptos Display" w:cs="Aptos Display"/>
          <w:sz w:val="22"/>
          <w:szCs w:val="22"/>
        </w:rPr>
      </w:pPr>
      <w:r w:rsidRPr="00D526C0">
        <w:rPr>
          <w:rFonts w:ascii="Aptos Display" w:eastAsia="Aptos Display" w:hAnsi="Aptos Display" w:cs="Aptos Display"/>
          <w:b/>
          <w:bCs/>
          <w:sz w:val="22"/>
          <w:szCs w:val="22"/>
        </w:rPr>
        <w:t xml:space="preserve">0 </w:t>
      </w:r>
      <w:r w:rsidRPr="004C7A8C">
        <w:rPr>
          <w:rFonts w:ascii="Aptos Display" w:eastAsia="Aptos Display" w:hAnsi="Aptos Display" w:cs="Aptos Display"/>
          <w:sz w:val="22"/>
          <w:szCs w:val="22"/>
        </w:rPr>
        <w:t>p</w:t>
      </w:r>
      <w:r>
        <w:rPr>
          <w:rFonts w:ascii="Aptos Display" w:eastAsia="Aptos Display" w:hAnsi="Aptos Display" w:cs="Aptos Display"/>
          <w:sz w:val="22"/>
          <w:szCs w:val="22"/>
        </w:rPr>
        <w:t>unktów</w:t>
      </w:r>
      <w:r w:rsidRPr="004C7A8C">
        <w:rPr>
          <w:rFonts w:ascii="Aptos Display" w:eastAsia="Aptos Display" w:hAnsi="Aptos Display" w:cs="Aptos Display"/>
          <w:sz w:val="22"/>
          <w:szCs w:val="22"/>
        </w:rPr>
        <w:t xml:space="preserve"> – w przypadku braku spełnienia powyższych warunków lub braku deklaracji.</w:t>
      </w:r>
    </w:p>
    <w:p w14:paraId="580687F1" w14:textId="77777777" w:rsidR="00D526C0" w:rsidRPr="004C7A8C" w:rsidRDefault="00D526C0" w:rsidP="00D526C0">
      <w:pPr>
        <w:spacing w:after="0" w:line="264" w:lineRule="auto"/>
        <w:jc w:val="both"/>
      </w:pPr>
      <w:r w:rsidRPr="004C7A8C">
        <w:rPr>
          <w:rFonts w:ascii="Aptos Display" w:eastAsia="Aptos Display" w:hAnsi="Aptos Display" w:cs="Aptos Display"/>
          <w:sz w:val="22"/>
          <w:szCs w:val="22"/>
        </w:rPr>
        <w:t>Sposób potwierdzenia:</w:t>
      </w:r>
    </w:p>
    <w:p w14:paraId="0D9A0F22" w14:textId="77777777" w:rsidR="00D526C0" w:rsidRDefault="00D526C0" w:rsidP="00D526C0">
      <w:pPr>
        <w:pStyle w:val="Akapitzlist"/>
        <w:numPr>
          <w:ilvl w:val="0"/>
          <w:numId w:val="4"/>
        </w:numPr>
        <w:spacing w:after="0" w:line="264" w:lineRule="auto"/>
        <w:jc w:val="both"/>
        <w:rPr>
          <w:rFonts w:ascii="Aptos Display" w:eastAsia="Aptos Display" w:hAnsi="Aptos Display" w:cs="Aptos Display"/>
          <w:sz w:val="22"/>
          <w:szCs w:val="22"/>
        </w:rPr>
      </w:pPr>
      <w:r w:rsidRPr="4FE2BBCD">
        <w:rPr>
          <w:rFonts w:ascii="Aptos Display" w:eastAsia="Aptos Display" w:hAnsi="Aptos Display" w:cs="Aptos Display"/>
          <w:sz w:val="22"/>
          <w:szCs w:val="22"/>
        </w:rPr>
        <w:t xml:space="preserve">Oświadczenie </w:t>
      </w:r>
      <w:r>
        <w:rPr>
          <w:rFonts w:ascii="Aptos Display" w:eastAsia="Aptos Display" w:hAnsi="Aptos Display" w:cs="Aptos Display"/>
          <w:sz w:val="22"/>
          <w:szCs w:val="22"/>
        </w:rPr>
        <w:t>Sprzedającego</w:t>
      </w:r>
      <w:r w:rsidRPr="4FE2BBCD">
        <w:rPr>
          <w:rFonts w:ascii="Aptos Display" w:eastAsia="Aptos Display" w:hAnsi="Aptos Display" w:cs="Aptos Display"/>
          <w:sz w:val="22"/>
          <w:szCs w:val="22"/>
        </w:rPr>
        <w:t>, że zaoferowane opakowania spełniają ww. wymagania.</w:t>
      </w:r>
    </w:p>
    <w:p w14:paraId="6A433203" w14:textId="77777777" w:rsidR="00D526C0" w:rsidRDefault="00D526C0" w:rsidP="00D526C0">
      <w:pPr>
        <w:pStyle w:val="Akapitzlist"/>
        <w:numPr>
          <w:ilvl w:val="0"/>
          <w:numId w:val="4"/>
        </w:numPr>
        <w:spacing w:after="0" w:line="264" w:lineRule="auto"/>
        <w:jc w:val="both"/>
        <w:rPr>
          <w:rFonts w:ascii="Aptos Display" w:eastAsia="Aptos Display" w:hAnsi="Aptos Display" w:cs="Aptos Display"/>
          <w:sz w:val="22"/>
          <w:szCs w:val="22"/>
        </w:rPr>
      </w:pPr>
      <w:r>
        <w:rPr>
          <w:rFonts w:ascii="Aptos Display" w:eastAsia="Aptos Display" w:hAnsi="Aptos Display" w:cs="Aptos Display"/>
          <w:sz w:val="22"/>
          <w:szCs w:val="22"/>
        </w:rPr>
        <w:t>Kupujący</w:t>
      </w:r>
      <w:r w:rsidRPr="6C3A6A58">
        <w:rPr>
          <w:rFonts w:ascii="Aptos Display" w:eastAsia="Aptos Display" w:hAnsi="Aptos Display" w:cs="Aptos Display"/>
          <w:sz w:val="22"/>
          <w:szCs w:val="22"/>
        </w:rPr>
        <w:t xml:space="preserve"> zastrzega sobie </w:t>
      </w:r>
      <w:r>
        <w:rPr>
          <w:rFonts w:ascii="Aptos Display" w:eastAsia="Aptos Display" w:hAnsi="Aptos Display" w:cs="Aptos Display"/>
          <w:sz w:val="22"/>
          <w:szCs w:val="22"/>
        </w:rPr>
        <w:t>prawo do</w:t>
      </w:r>
      <w:r w:rsidRPr="6C3A6A58">
        <w:rPr>
          <w:rFonts w:ascii="Aptos Display" w:eastAsia="Aptos Display" w:hAnsi="Aptos Display" w:cs="Aptos Display"/>
          <w:sz w:val="22"/>
          <w:szCs w:val="22"/>
        </w:rPr>
        <w:t xml:space="preserve"> zażądania dokumentów potwierdzających: opis materiałów opakowaniowych, zdjęcia poglądowe, opis systemu zwrotu.</w:t>
      </w:r>
    </w:p>
    <w:p w14:paraId="2EE292CE" w14:textId="77777777" w:rsidR="00D526C0" w:rsidRPr="004C7A8C" w:rsidRDefault="00D526C0" w:rsidP="00D526C0">
      <w:pPr>
        <w:widowControl w:val="0"/>
        <w:spacing w:after="0" w:line="264" w:lineRule="auto"/>
        <w:jc w:val="both"/>
        <w:rPr>
          <w:rFonts w:ascii="Aptos Display" w:eastAsia="Aptos Display" w:hAnsi="Aptos Display" w:cs="Aptos Display"/>
          <w:sz w:val="22"/>
          <w:szCs w:val="22"/>
        </w:rPr>
      </w:pPr>
      <w:r w:rsidRPr="004C7A8C">
        <w:rPr>
          <w:rFonts w:ascii="Aptos Display" w:eastAsia="Aptos Display" w:hAnsi="Aptos Display" w:cs="Aptos Display"/>
          <w:sz w:val="22"/>
          <w:szCs w:val="22"/>
        </w:rPr>
        <w:t>Weryfikacja:</w:t>
      </w:r>
    </w:p>
    <w:p w14:paraId="4526AA06" w14:textId="77777777" w:rsidR="00D526C0" w:rsidRDefault="00D526C0" w:rsidP="00D526C0">
      <w:pPr>
        <w:widowControl w:val="0"/>
        <w:spacing w:after="0" w:line="264" w:lineRule="auto"/>
        <w:jc w:val="both"/>
      </w:pPr>
      <w:r>
        <w:rPr>
          <w:rFonts w:ascii="Aptos Display" w:eastAsia="Aptos Display" w:hAnsi="Aptos Display" w:cs="Aptos Display"/>
          <w:sz w:val="22"/>
          <w:szCs w:val="22"/>
        </w:rPr>
        <w:t>Kupujący</w:t>
      </w:r>
      <w:r w:rsidRPr="6C3A6A58">
        <w:rPr>
          <w:rFonts w:ascii="Aptos Display" w:eastAsia="Aptos Display" w:hAnsi="Aptos Display" w:cs="Aptos Display"/>
          <w:sz w:val="22"/>
          <w:szCs w:val="22"/>
        </w:rPr>
        <w:t xml:space="preserve"> zastrzega sobie prawo do weryfikacji zgodności opakowań z deklaracją w trakcie dostawy.</w:t>
      </w:r>
    </w:p>
    <w:p w14:paraId="77558311" w14:textId="77777777" w:rsidR="00D526C0" w:rsidRPr="00F97856" w:rsidRDefault="00D526C0" w:rsidP="00D526C0">
      <w:pPr>
        <w:widowControl w:val="0"/>
        <w:pBdr>
          <w:top w:val="nil"/>
          <w:left w:val="nil"/>
          <w:bottom w:val="nil"/>
          <w:right w:val="nil"/>
          <w:between w:val="nil"/>
        </w:pBdr>
        <w:suppressAutoHyphens/>
        <w:spacing w:after="0" w:line="264" w:lineRule="auto"/>
        <w:jc w:val="both"/>
        <w:textDirection w:val="btLr"/>
        <w:textAlignment w:val="top"/>
        <w:outlineLvl w:val="0"/>
        <w:rPr>
          <w:rFonts w:asciiTheme="majorHAnsi" w:hAnsiTheme="majorHAnsi"/>
          <w:sz w:val="22"/>
          <w:szCs w:val="22"/>
        </w:rPr>
      </w:pPr>
      <w:r w:rsidRPr="503D74EE">
        <w:rPr>
          <w:rFonts w:asciiTheme="majorHAnsi" w:hAnsiTheme="majorHAnsi"/>
          <w:sz w:val="22"/>
          <w:szCs w:val="22"/>
        </w:rPr>
        <w:t xml:space="preserve">Oferta w ramach kryterium </w:t>
      </w:r>
      <w:r w:rsidRPr="503D74EE">
        <w:rPr>
          <w:rFonts w:ascii="Aptos Display" w:hAnsi="Aptos Display"/>
          <w:sz w:val="22"/>
          <w:szCs w:val="22"/>
        </w:rPr>
        <w:t>„</w:t>
      </w:r>
      <w:r w:rsidRPr="503D74EE">
        <w:rPr>
          <w:rFonts w:asciiTheme="majorHAnsi" w:hAnsiTheme="majorHAnsi"/>
          <w:sz w:val="22"/>
          <w:szCs w:val="22"/>
        </w:rPr>
        <w:t>Ekologiczne opakowanie produktu</w:t>
      </w:r>
      <w:r w:rsidRPr="503D74EE">
        <w:rPr>
          <w:rFonts w:ascii="Aptos Display" w:hAnsi="Aptos Display"/>
          <w:sz w:val="22"/>
          <w:szCs w:val="22"/>
        </w:rPr>
        <w:t xml:space="preserve">” </w:t>
      </w:r>
      <w:r w:rsidRPr="503D74EE">
        <w:rPr>
          <w:rFonts w:asciiTheme="majorHAnsi" w:hAnsiTheme="majorHAnsi"/>
          <w:sz w:val="22"/>
          <w:szCs w:val="22"/>
        </w:rPr>
        <w:t xml:space="preserve">może uzyskać maksymalnie </w:t>
      </w:r>
      <w:r w:rsidRPr="503D74EE">
        <w:rPr>
          <w:rFonts w:asciiTheme="majorHAnsi" w:hAnsiTheme="majorHAnsi"/>
          <w:b/>
          <w:bCs/>
          <w:sz w:val="22"/>
          <w:szCs w:val="22"/>
        </w:rPr>
        <w:t>0,1 punktu.</w:t>
      </w:r>
      <w:r w:rsidRPr="503D74EE">
        <w:rPr>
          <w:rFonts w:asciiTheme="majorHAnsi" w:hAnsiTheme="majorHAnsi"/>
          <w:sz w:val="22"/>
          <w:szCs w:val="22"/>
        </w:rPr>
        <w:t xml:space="preserve"> </w:t>
      </w:r>
      <w:r w:rsidRPr="00F97856">
        <w:rPr>
          <w:rFonts w:asciiTheme="majorHAnsi" w:hAnsiTheme="majorHAnsi"/>
          <w:sz w:val="22"/>
          <w:szCs w:val="22"/>
        </w:rPr>
        <w:t>Ocena spełnienia tego kryterium dokonywana będzie na podstawie wypełnionego przez Sprzedającego załącznika nr 2 Formularz ofertowy.</w:t>
      </w:r>
    </w:p>
    <w:p w14:paraId="269209AE" w14:textId="77777777" w:rsidR="00D526C0" w:rsidRPr="00F97856" w:rsidRDefault="00D526C0" w:rsidP="00D526C0">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p>
    <w:p w14:paraId="4B8A1E45" w14:textId="77777777" w:rsidR="00D526C0" w:rsidRPr="00F97856" w:rsidRDefault="00D526C0" w:rsidP="00D16F25">
      <w:pPr>
        <w:widowControl w:val="0"/>
        <w:numPr>
          <w:ilvl w:val="1"/>
          <w:numId w:val="79"/>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F97856">
        <w:rPr>
          <w:rFonts w:asciiTheme="majorHAnsi" w:hAnsiTheme="majorHAnsi"/>
          <w:sz w:val="22"/>
          <w:szCs w:val="22"/>
        </w:rPr>
        <w:t>Za najkorzystniejszą uznana zostanie oferta, która uzyska największą liczbę punktów po podsumowaniu punktów z wszystkich kryteriów oceny ofert. Oferta może uzyskać maksymalnie 100 punktów. Obliczenia będą dokonywane z dokładnością do dwóch miejsc po przecinku.</w:t>
      </w:r>
    </w:p>
    <w:p w14:paraId="526D59E2" w14:textId="77777777" w:rsidR="004C7A8C" w:rsidRPr="00CC3CEE" w:rsidRDefault="004C7A8C" w:rsidP="003951C5">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rPr>
      </w:pPr>
    </w:p>
    <w:p w14:paraId="0E060783" w14:textId="61F41734" w:rsidR="00A864BE" w:rsidRPr="00CC3CEE" w:rsidRDefault="00A864BE" w:rsidP="00D16F25">
      <w:pPr>
        <w:widowControl w:val="0"/>
        <w:numPr>
          <w:ilvl w:val="0"/>
          <w:numId w:val="79"/>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eastAsia="Times New Roman" w:hAnsiTheme="majorHAnsi" w:cs="Times New Roman"/>
          <w:b/>
          <w:sz w:val="22"/>
          <w:szCs w:val="22"/>
        </w:rPr>
      </w:pPr>
      <w:r w:rsidRPr="00CC3CEE">
        <w:rPr>
          <w:rFonts w:asciiTheme="majorHAnsi" w:eastAsia="Times New Roman" w:hAnsiTheme="majorHAnsi" w:cs="Times New Roman"/>
          <w:b/>
          <w:sz w:val="22"/>
          <w:szCs w:val="22"/>
        </w:rPr>
        <w:t>MIEJSCE ORAZ TERMIN SKŁADANIA I OTWARCIA OFERT</w:t>
      </w:r>
    </w:p>
    <w:p w14:paraId="3461A2B9" w14:textId="77777777" w:rsidR="00A864BE" w:rsidRPr="00CC3CEE" w:rsidRDefault="00A864BE" w:rsidP="003951C5">
      <w:pPr>
        <w:pStyle w:val="Default"/>
        <w:spacing w:after="120" w:line="264" w:lineRule="auto"/>
        <w:rPr>
          <w:rFonts w:asciiTheme="majorHAnsi" w:hAnsiTheme="majorHAnsi"/>
          <w:b/>
          <w:bCs/>
          <w:sz w:val="22"/>
          <w:szCs w:val="22"/>
        </w:rPr>
      </w:pPr>
    </w:p>
    <w:p w14:paraId="39C42D49" w14:textId="3066AE10" w:rsidR="00A864BE" w:rsidRPr="00A552E3" w:rsidRDefault="00A864B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8"/>
          <w:szCs w:val="28"/>
        </w:rPr>
      </w:pPr>
      <w:r w:rsidRPr="00A552E3">
        <w:rPr>
          <w:rFonts w:asciiTheme="majorHAnsi" w:hAnsiTheme="majorHAnsi"/>
          <w:sz w:val="22"/>
          <w:szCs w:val="22"/>
        </w:rPr>
        <w:t xml:space="preserve">Oferty należy złożyć w </w:t>
      </w:r>
      <w:r w:rsidRPr="00A552E3">
        <w:rPr>
          <w:rFonts w:asciiTheme="majorHAnsi" w:hAnsiTheme="majorHAnsi"/>
          <w:color w:val="000000" w:themeColor="text1"/>
          <w:sz w:val="22"/>
          <w:szCs w:val="22"/>
        </w:rPr>
        <w:t xml:space="preserve">terminie </w:t>
      </w:r>
      <w:r w:rsidRPr="00860F3B">
        <w:rPr>
          <w:rFonts w:asciiTheme="majorHAnsi" w:hAnsiTheme="majorHAnsi"/>
          <w:color w:val="000000" w:themeColor="text1"/>
          <w:sz w:val="22"/>
          <w:szCs w:val="22"/>
        </w:rPr>
        <w:t>do</w:t>
      </w:r>
      <w:r w:rsidR="00713B60" w:rsidRPr="00A552E3">
        <w:rPr>
          <w:rFonts w:asciiTheme="majorHAnsi" w:hAnsiTheme="majorHAnsi"/>
          <w:b/>
          <w:bCs/>
          <w:color w:val="000000" w:themeColor="text1"/>
          <w:sz w:val="22"/>
          <w:szCs w:val="22"/>
        </w:rPr>
        <w:t xml:space="preserve"> </w:t>
      </w:r>
      <w:r w:rsidR="00FE1BD7">
        <w:rPr>
          <w:rFonts w:asciiTheme="majorHAnsi" w:hAnsiTheme="majorHAnsi"/>
          <w:b/>
          <w:bCs/>
          <w:color w:val="000000" w:themeColor="text1"/>
          <w:sz w:val="22"/>
          <w:szCs w:val="22"/>
        </w:rPr>
        <w:t>06</w:t>
      </w:r>
      <w:r w:rsidR="00860F3B">
        <w:rPr>
          <w:rFonts w:asciiTheme="majorHAnsi" w:hAnsiTheme="majorHAnsi"/>
          <w:b/>
          <w:bCs/>
          <w:color w:val="000000" w:themeColor="text1"/>
          <w:sz w:val="22"/>
          <w:szCs w:val="22"/>
        </w:rPr>
        <w:t>.0</w:t>
      </w:r>
      <w:r w:rsidR="00FE1BD7">
        <w:rPr>
          <w:rFonts w:asciiTheme="majorHAnsi" w:hAnsiTheme="majorHAnsi"/>
          <w:b/>
          <w:bCs/>
          <w:color w:val="000000" w:themeColor="text1"/>
          <w:sz w:val="22"/>
          <w:szCs w:val="22"/>
        </w:rPr>
        <w:t>5</w:t>
      </w:r>
      <w:r w:rsidR="00642E55" w:rsidRPr="00A552E3">
        <w:rPr>
          <w:rFonts w:asciiTheme="majorHAnsi" w:hAnsiTheme="majorHAnsi"/>
          <w:b/>
          <w:bCs/>
          <w:color w:val="000000" w:themeColor="text1"/>
          <w:sz w:val="22"/>
          <w:szCs w:val="22"/>
        </w:rPr>
        <w:t>.</w:t>
      </w:r>
      <w:r w:rsidR="0027108F" w:rsidRPr="00A552E3">
        <w:rPr>
          <w:rFonts w:asciiTheme="majorHAnsi" w:hAnsiTheme="majorHAnsi"/>
          <w:b/>
          <w:bCs/>
          <w:color w:val="000000" w:themeColor="text1"/>
          <w:sz w:val="22"/>
          <w:szCs w:val="22"/>
        </w:rPr>
        <w:t>2026 r.</w:t>
      </w:r>
      <w:r w:rsidR="001D13C2">
        <w:rPr>
          <w:rFonts w:asciiTheme="majorHAnsi" w:hAnsiTheme="majorHAnsi"/>
          <w:b/>
          <w:bCs/>
          <w:sz w:val="22"/>
          <w:szCs w:val="22"/>
        </w:rPr>
        <w:t xml:space="preserve"> </w:t>
      </w:r>
      <w:r w:rsidR="00CC3CEE" w:rsidRPr="00A552E3">
        <w:rPr>
          <w:rFonts w:asciiTheme="majorHAnsi" w:hAnsiTheme="majorHAnsi"/>
          <w:b/>
          <w:bCs/>
          <w:sz w:val="22"/>
          <w:szCs w:val="22"/>
        </w:rPr>
        <w:t>(</w:t>
      </w:r>
      <w:r w:rsidR="00FE1BD7">
        <w:rPr>
          <w:rFonts w:asciiTheme="majorHAnsi" w:hAnsiTheme="majorHAnsi"/>
          <w:b/>
          <w:bCs/>
          <w:sz w:val="22"/>
          <w:szCs w:val="22"/>
        </w:rPr>
        <w:t>8</w:t>
      </w:r>
      <w:r w:rsidR="006F1607" w:rsidRPr="00A552E3">
        <w:rPr>
          <w:rFonts w:asciiTheme="majorHAnsi" w:hAnsiTheme="majorHAnsi"/>
          <w:b/>
          <w:bCs/>
          <w:sz w:val="22"/>
          <w:szCs w:val="22"/>
        </w:rPr>
        <w:t xml:space="preserve"> </w:t>
      </w:r>
      <w:r w:rsidR="00C00EEA" w:rsidRPr="00A552E3">
        <w:rPr>
          <w:rFonts w:asciiTheme="majorHAnsi" w:hAnsiTheme="majorHAnsi"/>
          <w:b/>
          <w:bCs/>
          <w:sz w:val="22"/>
          <w:szCs w:val="22"/>
        </w:rPr>
        <w:t>dni</w:t>
      </w:r>
      <w:r w:rsidR="007513BF" w:rsidRPr="00A552E3">
        <w:rPr>
          <w:rFonts w:asciiTheme="majorHAnsi" w:hAnsiTheme="majorHAnsi"/>
          <w:b/>
          <w:bCs/>
          <w:sz w:val="22"/>
          <w:szCs w:val="22"/>
        </w:rPr>
        <w:t xml:space="preserve"> </w:t>
      </w:r>
      <w:r w:rsidR="00461FE7" w:rsidRPr="00A552E3">
        <w:rPr>
          <w:rFonts w:asciiTheme="majorHAnsi" w:hAnsiTheme="majorHAnsi"/>
          <w:b/>
          <w:bCs/>
          <w:sz w:val="22"/>
          <w:szCs w:val="22"/>
        </w:rPr>
        <w:t>od daty opublikowania</w:t>
      </w:r>
      <w:r w:rsidR="00CC3CEE" w:rsidRPr="00A552E3">
        <w:rPr>
          <w:rFonts w:asciiTheme="majorHAnsi" w:hAnsiTheme="majorHAnsi"/>
          <w:b/>
          <w:bCs/>
          <w:sz w:val="22"/>
          <w:szCs w:val="22"/>
        </w:rPr>
        <w:t>).</w:t>
      </w:r>
    </w:p>
    <w:p w14:paraId="43C0CCC6" w14:textId="77777777" w:rsidR="004C7A8C" w:rsidRPr="00A552E3" w:rsidRDefault="004C7A8C" w:rsidP="003951C5">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rPr>
      </w:pPr>
    </w:p>
    <w:p w14:paraId="134C43F8" w14:textId="233D41F1" w:rsidR="00A864BE" w:rsidRPr="004C7A8C" w:rsidRDefault="57C46658"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8"/>
          <w:szCs w:val="28"/>
        </w:rPr>
      </w:pPr>
      <w:r w:rsidRPr="00A552E3">
        <w:rPr>
          <w:rFonts w:asciiTheme="majorHAnsi" w:hAnsiTheme="majorHAnsi"/>
          <w:sz w:val="22"/>
          <w:szCs w:val="22"/>
        </w:rPr>
        <w:t xml:space="preserve">Ofertę należy złożyć w formie elektronicznej za pośrednictwem serwisu </w:t>
      </w:r>
      <w:r w:rsidRPr="00A552E3">
        <w:rPr>
          <w:rFonts w:asciiTheme="majorHAnsi" w:hAnsiTheme="majorHAnsi"/>
          <w:b/>
          <w:bCs/>
          <w:sz w:val="22"/>
          <w:szCs w:val="22"/>
        </w:rPr>
        <w:t>Baza</w:t>
      </w:r>
      <w:r w:rsidRPr="003B6F30">
        <w:rPr>
          <w:rFonts w:asciiTheme="majorHAnsi" w:hAnsiTheme="majorHAnsi"/>
          <w:b/>
          <w:bCs/>
          <w:sz w:val="22"/>
          <w:szCs w:val="22"/>
        </w:rPr>
        <w:t xml:space="preserve"> Konkurencyjności </w:t>
      </w:r>
      <w:r w:rsidRPr="003B6F30">
        <w:rPr>
          <w:rFonts w:asciiTheme="majorHAnsi" w:hAnsiTheme="majorHAnsi"/>
          <w:sz w:val="22"/>
          <w:szCs w:val="22"/>
        </w:rPr>
        <w:t>(</w:t>
      </w:r>
      <w:r w:rsidRPr="003B6F30">
        <w:rPr>
          <w:rFonts w:asciiTheme="majorHAnsi" w:hAnsiTheme="majorHAnsi"/>
          <w:color w:val="0000FF"/>
          <w:sz w:val="22"/>
          <w:szCs w:val="22"/>
        </w:rPr>
        <w:t>https://bazakonkurencyjnosci.funduszeeuropejskie.gov.pl/</w:t>
      </w:r>
      <w:r w:rsidRPr="003B6F30">
        <w:rPr>
          <w:rFonts w:asciiTheme="majorHAnsi" w:hAnsiTheme="majorHAnsi"/>
          <w:sz w:val="22"/>
          <w:szCs w:val="22"/>
        </w:rPr>
        <w:t xml:space="preserve">), w postaci dokumentów podpisanych przez </w:t>
      </w:r>
      <w:r w:rsidR="0022341E">
        <w:rPr>
          <w:rFonts w:asciiTheme="majorHAnsi" w:hAnsiTheme="majorHAnsi"/>
          <w:sz w:val="22"/>
          <w:szCs w:val="22"/>
        </w:rPr>
        <w:t>Sprzedającego</w:t>
      </w:r>
      <w:r w:rsidRPr="003B6F30">
        <w:rPr>
          <w:rFonts w:asciiTheme="majorHAnsi" w:hAnsiTheme="majorHAnsi"/>
          <w:sz w:val="22"/>
          <w:szCs w:val="22"/>
        </w:rPr>
        <w:t xml:space="preserve"> lub ich skanów, zgodnie z wymogami opisanymi w pkt 12.</w:t>
      </w:r>
    </w:p>
    <w:p w14:paraId="0A3314B9" w14:textId="77777777" w:rsidR="004C7A8C" w:rsidRPr="0058373A" w:rsidRDefault="004C7A8C" w:rsidP="00A552E3">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highlight w:val="yellow"/>
        </w:rPr>
      </w:pPr>
    </w:p>
    <w:p w14:paraId="170497D6" w14:textId="6D497672" w:rsidR="00A864BE" w:rsidRPr="004C7A8C" w:rsidRDefault="00A864B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8"/>
          <w:szCs w:val="28"/>
        </w:rPr>
      </w:pPr>
      <w:r w:rsidRPr="003B6F30">
        <w:rPr>
          <w:rFonts w:asciiTheme="majorHAnsi" w:hAnsiTheme="majorHAnsi"/>
          <w:sz w:val="22"/>
          <w:szCs w:val="22"/>
        </w:rPr>
        <w:t xml:space="preserve">Opis sposobu składania ofert w Bazie Konkurencyjności można znaleźć na podstronie „Pomoc” pod linkiem: </w:t>
      </w:r>
      <w:hyperlink r:id="rId11" w:history="1">
        <w:r w:rsidRPr="003B6F30">
          <w:rPr>
            <w:rStyle w:val="Hipercze"/>
            <w:rFonts w:asciiTheme="majorHAnsi" w:hAnsiTheme="majorHAnsi"/>
            <w:sz w:val="22"/>
            <w:szCs w:val="22"/>
          </w:rPr>
          <w:t>https://bazakonkurencyjnosci.funduszeeuropejskie.gov.pl/pomoc</w:t>
        </w:r>
      </w:hyperlink>
      <w:r w:rsidR="00CC3CEE">
        <w:t>.</w:t>
      </w:r>
    </w:p>
    <w:p w14:paraId="2FC6B880" w14:textId="77777777" w:rsidR="004C7A8C" w:rsidRPr="0058373A" w:rsidRDefault="004C7A8C" w:rsidP="003951C5">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highlight w:val="yellow"/>
        </w:rPr>
      </w:pPr>
    </w:p>
    <w:p w14:paraId="1468117E" w14:textId="2A6FC3E2" w:rsidR="00A864BE" w:rsidRPr="004C7A8C" w:rsidRDefault="00A864B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8"/>
          <w:szCs w:val="28"/>
        </w:rPr>
      </w:pPr>
      <w:r w:rsidRPr="003B6F30">
        <w:rPr>
          <w:rFonts w:asciiTheme="majorHAnsi" w:hAnsiTheme="majorHAnsi"/>
          <w:sz w:val="22"/>
          <w:szCs w:val="22"/>
        </w:rPr>
        <w:t>O zachowaniu terminu decyduje data i godzina złożenia oferty w serwisie Baza Konkurencyjności.</w:t>
      </w:r>
    </w:p>
    <w:p w14:paraId="036B838C"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8"/>
          <w:szCs w:val="28"/>
        </w:rPr>
      </w:pPr>
    </w:p>
    <w:p w14:paraId="500A7E01" w14:textId="0803A769" w:rsidR="004C7A8C" w:rsidRDefault="00A864B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Oferty złożone w inny sposób niż opisany powyżej </w:t>
      </w:r>
      <w:r w:rsidR="00F211BB">
        <w:rPr>
          <w:rFonts w:asciiTheme="majorHAnsi" w:hAnsiTheme="majorHAnsi"/>
          <w:sz w:val="22"/>
          <w:szCs w:val="22"/>
        </w:rPr>
        <w:t xml:space="preserve">tj. np. droga mailową lub pocztową </w:t>
      </w:r>
      <w:r w:rsidRPr="003B6F30">
        <w:rPr>
          <w:rFonts w:asciiTheme="majorHAnsi" w:hAnsiTheme="majorHAnsi"/>
          <w:sz w:val="22"/>
          <w:szCs w:val="22"/>
        </w:rPr>
        <w:t xml:space="preserve">nie </w:t>
      </w:r>
      <w:r w:rsidRPr="00C00EEA">
        <w:rPr>
          <w:rFonts w:asciiTheme="majorHAnsi" w:hAnsiTheme="majorHAnsi"/>
          <w:sz w:val="22"/>
          <w:szCs w:val="22"/>
        </w:rPr>
        <w:t>będą rozpatrywane</w:t>
      </w:r>
      <w:r w:rsidR="00654C64" w:rsidRPr="00C00EEA">
        <w:rPr>
          <w:rFonts w:asciiTheme="majorHAnsi" w:hAnsiTheme="majorHAnsi"/>
          <w:sz w:val="22"/>
          <w:szCs w:val="22"/>
        </w:rPr>
        <w:t>.</w:t>
      </w:r>
    </w:p>
    <w:p w14:paraId="09CF14D0" w14:textId="77777777" w:rsidR="004C7A8C" w:rsidRPr="0058373A" w:rsidRDefault="004C7A8C" w:rsidP="003951C5">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highlight w:val="yellow"/>
        </w:rPr>
      </w:pPr>
    </w:p>
    <w:p w14:paraId="122CCAD2" w14:textId="7A74CB12" w:rsidR="00E70A68" w:rsidRPr="00100A8E"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b/>
          <w:sz w:val="22"/>
          <w:szCs w:val="22"/>
        </w:rPr>
      </w:pPr>
      <w:r w:rsidRPr="00100A8E">
        <w:rPr>
          <w:rFonts w:asciiTheme="majorHAnsi" w:hAnsiTheme="majorHAnsi"/>
          <w:sz w:val="22"/>
          <w:szCs w:val="22"/>
        </w:rPr>
        <w:t>Kupujący</w:t>
      </w:r>
      <w:r w:rsidR="00A864BE" w:rsidRPr="00100A8E">
        <w:rPr>
          <w:rFonts w:asciiTheme="majorHAnsi" w:hAnsiTheme="majorHAnsi"/>
          <w:sz w:val="22"/>
          <w:szCs w:val="22"/>
        </w:rPr>
        <w:t xml:space="preserve"> nie przewiduje publicznego otwarcia ofert.</w:t>
      </w:r>
    </w:p>
    <w:p w14:paraId="0109BE8B" w14:textId="77777777" w:rsidR="00286AA1" w:rsidRPr="0058373A" w:rsidRDefault="00286AA1" w:rsidP="003951C5">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highlight w:val="yellow"/>
        </w:rPr>
      </w:pPr>
    </w:p>
    <w:p w14:paraId="045E5C66" w14:textId="11ADB3FD" w:rsidR="00A864BE" w:rsidRPr="003B6F30" w:rsidRDefault="00A864BE" w:rsidP="00D16F25">
      <w:pPr>
        <w:widowControl w:val="0"/>
        <w:numPr>
          <w:ilvl w:val="0"/>
          <w:numId w:val="79"/>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hAnsiTheme="majorHAnsi" w:cs="Times New Roman"/>
          <w:b/>
          <w:bCs/>
          <w:color w:val="000000"/>
          <w:kern w:val="0"/>
          <w:sz w:val="22"/>
          <w:szCs w:val="22"/>
        </w:rPr>
      </w:pPr>
      <w:r w:rsidRPr="003B6F30">
        <w:rPr>
          <w:rFonts w:asciiTheme="majorHAnsi" w:hAnsiTheme="majorHAnsi" w:cs="Times New Roman"/>
          <w:b/>
          <w:bCs/>
          <w:color w:val="000000"/>
          <w:kern w:val="0"/>
          <w:sz w:val="22"/>
          <w:szCs w:val="22"/>
        </w:rPr>
        <w:t>OPIS SPOSOBU PRZYGOTOWANIA OFERTY</w:t>
      </w:r>
    </w:p>
    <w:p w14:paraId="1CA47B54" w14:textId="77777777" w:rsidR="00A864BE" w:rsidRPr="0058373A" w:rsidRDefault="00A864BE" w:rsidP="003951C5">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highlight w:val="yellow"/>
        </w:rPr>
      </w:pPr>
    </w:p>
    <w:p w14:paraId="39AA0080" w14:textId="534257C5" w:rsidR="00570975" w:rsidRPr="007C0205" w:rsidRDefault="6B591954" w:rsidP="00D16F25">
      <w:pPr>
        <w:pStyle w:val="Akapitzlist1"/>
        <w:numPr>
          <w:ilvl w:val="1"/>
          <w:numId w:val="79"/>
        </w:numPr>
        <w:spacing w:after="120" w:line="264" w:lineRule="auto"/>
        <w:ind w:left="567" w:hanging="567"/>
        <w:jc w:val="both"/>
        <w:rPr>
          <w:rStyle w:val="FontStyle94"/>
          <w:rFonts w:asciiTheme="majorHAnsi" w:hAnsiTheme="majorHAnsi" w:cs="Calibri"/>
          <w:b/>
          <w:bCs/>
        </w:rPr>
      </w:pPr>
      <w:r w:rsidRPr="003B6F30">
        <w:rPr>
          <w:rStyle w:val="FontStyle94"/>
          <w:rFonts w:asciiTheme="majorHAnsi" w:hAnsiTheme="majorHAnsi" w:cs="Calibri"/>
          <w:b/>
          <w:bCs/>
          <w:u w:val="single"/>
        </w:rPr>
        <w:t>Oferta musi być</w:t>
      </w:r>
      <w:r w:rsidRPr="003B6F30">
        <w:rPr>
          <w:rStyle w:val="FontStyle94"/>
          <w:rFonts w:asciiTheme="majorHAnsi" w:hAnsiTheme="majorHAnsi" w:cs="Calibri"/>
        </w:rPr>
        <w:t xml:space="preserve"> </w:t>
      </w:r>
      <w:r w:rsidRPr="007C0205">
        <w:rPr>
          <w:rStyle w:val="FontStyle94"/>
          <w:rFonts w:asciiTheme="majorHAnsi" w:hAnsiTheme="majorHAnsi" w:cs="Calibri"/>
        </w:rPr>
        <w:t>sporządzona w języku polskim, w postaci elektronicznej w jednym z formatów danych: .pdf, .</w:t>
      </w:r>
      <w:proofErr w:type="spellStart"/>
      <w:r w:rsidRPr="007C0205">
        <w:rPr>
          <w:rStyle w:val="FontStyle94"/>
          <w:rFonts w:asciiTheme="majorHAnsi" w:hAnsiTheme="majorHAnsi" w:cs="Calibri"/>
        </w:rPr>
        <w:t>doc</w:t>
      </w:r>
      <w:proofErr w:type="spellEnd"/>
      <w:r w:rsidRPr="007C0205">
        <w:rPr>
          <w:rStyle w:val="FontStyle94"/>
          <w:rFonts w:asciiTheme="majorHAnsi" w:hAnsiTheme="majorHAnsi" w:cs="Calibri"/>
        </w:rPr>
        <w:t>, .</w:t>
      </w:r>
      <w:proofErr w:type="spellStart"/>
      <w:r w:rsidRPr="007C0205">
        <w:rPr>
          <w:rStyle w:val="FontStyle94"/>
          <w:rFonts w:asciiTheme="majorHAnsi" w:hAnsiTheme="majorHAnsi" w:cs="Calibri"/>
        </w:rPr>
        <w:t>docx</w:t>
      </w:r>
      <w:proofErr w:type="spellEnd"/>
      <w:r w:rsidRPr="007C0205">
        <w:rPr>
          <w:rStyle w:val="FontStyle94"/>
          <w:rFonts w:asciiTheme="majorHAnsi" w:hAnsiTheme="majorHAnsi" w:cs="Calibri"/>
        </w:rPr>
        <w:t>, .rtf</w:t>
      </w:r>
      <w:proofErr w:type="gramStart"/>
      <w:r w:rsidRPr="007C0205">
        <w:rPr>
          <w:rStyle w:val="FontStyle94"/>
          <w:rFonts w:asciiTheme="majorHAnsi" w:hAnsiTheme="majorHAnsi" w:cs="Calibri"/>
        </w:rPr>
        <w:t>,.</w:t>
      </w:r>
      <w:proofErr w:type="spellStart"/>
      <w:r w:rsidRPr="007C0205">
        <w:rPr>
          <w:rStyle w:val="FontStyle94"/>
          <w:rFonts w:asciiTheme="majorHAnsi" w:hAnsiTheme="majorHAnsi" w:cs="Calibri"/>
        </w:rPr>
        <w:t>xps</w:t>
      </w:r>
      <w:proofErr w:type="spellEnd"/>
      <w:proofErr w:type="gramEnd"/>
      <w:r w:rsidRPr="007C0205">
        <w:rPr>
          <w:rStyle w:val="FontStyle94"/>
          <w:rFonts w:asciiTheme="majorHAnsi" w:hAnsiTheme="majorHAnsi" w:cs="Calibri"/>
        </w:rPr>
        <w:t>, .</w:t>
      </w:r>
      <w:proofErr w:type="spellStart"/>
      <w:r w:rsidRPr="007C0205">
        <w:rPr>
          <w:rStyle w:val="FontStyle94"/>
          <w:rFonts w:asciiTheme="majorHAnsi" w:hAnsiTheme="majorHAnsi" w:cs="Calibri"/>
        </w:rPr>
        <w:t>odt</w:t>
      </w:r>
      <w:proofErr w:type="spellEnd"/>
      <w:r w:rsidRPr="007C0205">
        <w:rPr>
          <w:rStyle w:val="FontStyle94"/>
          <w:rFonts w:asciiTheme="majorHAnsi" w:hAnsiTheme="majorHAnsi" w:cs="Calibri"/>
        </w:rPr>
        <w:t xml:space="preserve"> i opatrzona kwalifikowanym podpisem elektronicznym lub podpisem zaufanym.</w:t>
      </w:r>
      <w:r w:rsidR="00570576" w:rsidRPr="007C0205">
        <w:rPr>
          <w:rStyle w:val="Nagwek1Znak"/>
          <w:rFonts w:ascii="Aptos Display" w:hAnsi="Aptos Display"/>
          <w:color w:val="auto"/>
          <w:shd w:val="clear" w:color="auto" w:fill="FFFFFF"/>
        </w:rPr>
        <w:t xml:space="preserve"> </w:t>
      </w:r>
      <w:r w:rsidR="00570576" w:rsidRPr="007C0205">
        <w:rPr>
          <w:rStyle w:val="normaltextrun"/>
          <w:rFonts w:ascii="Aptos Display" w:hAnsi="Aptos Display"/>
          <w:shd w:val="clear" w:color="auto" w:fill="FFFFFF"/>
        </w:rPr>
        <w:t>Zamawiający dopuszcza złożenie oferty w postaci skanu egzemplarza papierowego uprzednio sporządzonego w formie pisemnej i własnoręcznie podpisanego przez osobę uprawnioną do reprezentacji Wykonawcy albo należycie umocowanego pełnomocnika. Za skan uważa się elektroniczne odwzorowanie podpisanego egzemplarza papierowego. Plik wytworzony bez uprzedniego odręcznego podpisania egzemplarza papierowego nie spełnia wymogu formy określonej w niniejszym punkcie.</w:t>
      </w:r>
      <w:r w:rsidR="00570576" w:rsidRPr="007C0205">
        <w:rPr>
          <w:rStyle w:val="normaltextrun"/>
          <w:rFonts w:ascii="Arial" w:hAnsi="Arial" w:cs="Arial"/>
          <w:shd w:val="clear" w:color="auto" w:fill="FFFFFF"/>
        </w:rPr>
        <w:t> </w:t>
      </w:r>
      <w:r w:rsidR="00570576" w:rsidRPr="007C0205">
        <w:rPr>
          <w:rStyle w:val="eop"/>
          <w:rFonts w:ascii="Aptos Display" w:hAnsi="Aptos Display"/>
          <w:shd w:val="clear" w:color="auto" w:fill="FFFFFF"/>
        </w:rPr>
        <w:t> </w:t>
      </w:r>
    </w:p>
    <w:p w14:paraId="40F71023" w14:textId="77777777" w:rsidR="004C7A8C" w:rsidRPr="007C0205" w:rsidRDefault="004C7A8C" w:rsidP="003951C5">
      <w:pPr>
        <w:pStyle w:val="Akapitzlist1"/>
        <w:spacing w:after="120" w:line="264" w:lineRule="auto"/>
        <w:ind w:left="567"/>
        <w:jc w:val="both"/>
        <w:rPr>
          <w:rFonts w:asciiTheme="majorHAnsi" w:hAnsiTheme="majorHAnsi" w:cs="Calibri"/>
          <w:b/>
          <w:bCs/>
        </w:rPr>
      </w:pPr>
    </w:p>
    <w:p w14:paraId="7437E254" w14:textId="1CBA8FFE" w:rsidR="00453E92" w:rsidRPr="00100A8E"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100A8E">
        <w:rPr>
          <w:rFonts w:asciiTheme="majorHAnsi" w:hAnsiTheme="majorHAnsi"/>
          <w:b/>
          <w:bCs/>
          <w:sz w:val="22"/>
          <w:szCs w:val="22"/>
        </w:rPr>
        <w:t>Kupujący</w:t>
      </w:r>
      <w:r w:rsidR="00A864BE" w:rsidRPr="00100A8E">
        <w:rPr>
          <w:rFonts w:asciiTheme="majorHAnsi" w:hAnsiTheme="majorHAnsi"/>
          <w:b/>
          <w:bCs/>
          <w:sz w:val="22"/>
          <w:szCs w:val="22"/>
        </w:rPr>
        <w:t xml:space="preserve"> nie przewiduje składania ofert częściowych i wariantowych.</w:t>
      </w:r>
    </w:p>
    <w:p w14:paraId="763921F9" w14:textId="77777777" w:rsidR="004C7A8C" w:rsidRPr="00100A8E"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34E7F5EC" w14:textId="1A56C6B4" w:rsidR="00453E92" w:rsidRPr="004C7A8C"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100A8E">
        <w:rPr>
          <w:rFonts w:asciiTheme="majorHAnsi" w:hAnsiTheme="majorHAnsi"/>
          <w:b/>
          <w:bCs/>
          <w:sz w:val="22"/>
          <w:szCs w:val="22"/>
        </w:rPr>
        <w:t>Kupujący</w:t>
      </w:r>
      <w:r w:rsidR="00A864BE" w:rsidRPr="00100A8E">
        <w:rPr>
          <w:rFonts w:asciiTheme="majorHAnsi" w:hAnsiTheme="majorHAnsi"/>
          <w:b/>
          <w:bCs/>
          <w:sz w:val="22"/>
          <w:szCs w:val="22"/>
        </w:rPr>
        <w:t xml:space="preserve"> </w:t>
      </w:r>
      <w:r w:rsidR="00A864BE" w:rsidRPr="003B6F30">
        <w:rPr>
          <w:rFonts w:asciiTheme="majorHAnsi" w:hAnsiTheme="majorHAnsi"/>
          <w:b/>
          <w:bCs/>
          <w:sz w:val="22"/>
          <w:szCs w:val="22"/>
        </w:rPr>
        <w:t>nie przewiduje zamówień uzupełniających.</w:t>
      </w:r>
    </w:p>
    <w:p w14:paraId="12407446"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7D460C5C" w14:textId="33004A85" w:rsidR="00453E92"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Pr>
          <w:rFonts w:asciiTheme="majorHAnsi" w:hAnsiTheme="majorHAnsi"/>
          <w:sz w:val="22"/>
          <w:szCs w:val="22"/>
        </w:rPr>
        <w:t>Sprzedający</w:t>
      </w:r>
      <w:r w:rsidR="1B6F8B5C" w:rsidRPr="003B6F30">
        <w:rPr>
          <w:rFonts w:asciiTheme="majorHAnsi" w:hAnsiTheme="majorHAnsi"/>
          <w:sz w:val="22"/>
          <w:szCs w:val="22"/>
        </w:rPr>
        <w:t xml:space="preserve"> może złożyć jedną ofertę. Złożenie przez </w:t>
      </w:r>
      <w:r>
        <w:rPr>
          <w:rFonts w:asciiTheme="majorHAnsi" w:hAnsiTheme="majorHAnsi"/>
          <w:sz w:val="22"/>
          <w:szCs w:val="22"/>
        </w:rPr>
        <w:t>Sprzedającego</w:t>
      </w:r>
      <w:r w:rsidR="1B6F8B5C" w:rsidRPr="003B6F30">
        <w:rPr>
          <w:rFonts w:asciiTheme="majorHAnsi" w:hAnsiTheme="majorHAnsi"/>
          <w:sz w:val="22"/>
          <w:szCs w:val="22"/>
        </w:rPr>
        <w:t xml:space="preserve"> dwóch lub więcej ofert spowoduje odrzucenie wszystkich ofert złożonych przez niego.</w:t>
      </w:r>
    </w:p>
    <w:p w14:paraId="5F632D82"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5D7C188F" w14:textId="6DDF850E" w:rsidR="00453E92" w:rsidRDefault="00A864B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b/>
          <w:bCs/>
          <w:sz w:val="22"/>
          <w:szCs w:val="22"/>
        </w:rPr>
        <w:t>Ofertę należy sporządzić w języku polskim</w:t>
      </w:r>
      <w:r w:rsidRPr="003B6F30">
        <w:rPr>
          <w:rFonts w:asciiTheme="majorHAnsi" w:hAnsiTheme="majorHAnsi"/>
          <w:sz w:val="22"/>
          <w:szCs w:val="22"/>
        </w:rPr>
        <w:t>. Dokumenty sporządzone w języku obcym należy składać wraz z tłumaczeniem na język polski (nie wymaga się tłumaczenia przysięgłego).</w:t>
      </w:r>
    </w:p>
    <w:p w14:paraId="65D48099"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1F6C8AF2" w14:textId="3C32C36A" w:rsidR="00453E92" w:rsidRDefault="1B6F8B5C"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Oferta wraz z załącznikami musi być podpisana przez osoby upoważnione do reprezentowania </w:t>
      </w:r>
      <w:r w:rsidR="0022341E">
        <w:rPr>
          <w:rFonts w:asciiTheme="majorHAnsi" w:hAnsiTheme="majorHAnsi"/>
          <w:sz w:val="22"/>
          <w:szCs w:val="22"/>
        </w:rPr>
        <w:t>Sprzedającego</w:t>
      </w:r>
      <w:r w:rsidRPr="003B6F30">
        <w:rPr>
          <w:rFonts w:asciiTheme="majorHAnsi" w:hAnsiTheme="majorHAnsi"/>
          <w:sz w:val="22"/>
          <w:szCs w:val="22"/>
        </w:rPr>
        <w:t xml:space="preserve"> zgodnie z reprezentacją wynikającą z właściwego rejestru lub na podstawie udzielonego pełnomocnictwa.</w:t>
      </w:r>
    </w:p>
    <w:p w14:paraId="6F7201D6"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1E7EAFB1" w14:textId="38473943" w:rsidR="00A864BE" w:rsidRPr="003B6F30" w:rsidRDefault="394228F7"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Oferta musi zawierać: </w:t>
      </w:r>
    </w:p>
    <w:p w14:paraId="7D26DFCE" w14:textId="32299767" w:rsidR="00A864BE" w:rsidRPr="003B6F30" w:rsidRDefault="00A864BE" w:rsidP="003951C5">
      <w:pPr>
        <w:pStyle w:val="Default"/>
        <w:numPr>
          <w:ilvl w:val="0"/>
          <w:numId w:val="16"/>
        </w:numPr>
        <w:spacing w:after="120" w:line="264" w:lineRule="auto"/>
        <w:rPr>
          <w:rFonts w:asciiTheme="majorHAnsi" w:hAnsiTheme="majorHAnsi"/>
          <w:sz w:val="22"/>
          <w:szCs w:val="22"/>
        </w:rPr>
      </w:pPr>
      <w:r w:rsidRPr="003B6F30">
        <w:rPr>
          <w:rFonts w:asciiTheme="majorHAnsi" w:hAnsiTheme="majorHAnsi"/>
          <w:b/>
          <w:bCs/>
          <w:sz w:val="22"/>
          <w:szCs w:val="22"/>
        </w:rPr>
        <w:t xml:space="preserve">uzupełniony i podpisany </w:t>
      </w:r>
      <w:r w:rsidR="00D526C0">
        <w:rPr>
          <w:rFonts w:asciiTheme="majorHAnsi" w:hAnsiTheme="majorHAnsi"/>
          <w:b/>
          <w:bCs/>
          <w:sz w:val="22"/>
          <w:szCs w:val="22"/>
        </w:rPr>
        <w:t>F</w:t>
      </w:r>
      <w:r w:rsidRPr="003B6F30">
        <w:rPr>
          <w:rFonts w:asciiTheme="majorHAnsi" w:hAnsiTheme="majorHAnsi"/>
          <w:b/>
          <w:bCs/>
          <w:sz w:val="22"/>
          <w:szCs w:val="22"/>
        </w:rPr>
        <w:t xml:space="preserve">ormularz ofertowy </w:t>
      </w:r>
      <w:r w:rsidRPr="003B6F30">
        <w:rPr>
          <w:rFonts w:asciiTheme="majorHAnsi" w:hAnsiTheme="majorHAnsi"/>
          <w:sz w:val="22"/>
          <w:szCs w:val="22"/>
        </w:rPr>
        <w:t>(zgodny z załącznikiem nr 2 do zapytania ofertowego),</w:t>
      </w:r>
    </w:p>
    <w:p w14:paraId="2ED243A0" w14:textId="5D4EF2FC" w:rsidR="00453E92" w:rsidRPr="003B6F30" w:rsidRDefault="00453E92" w:rsidP="003951C5">
      <w:pPr>
        <w:pStyle w:val="Default"/>
        <w:numPr>
          <w:ilvl w:val="0"/>
          <w:numId w:val="16"/>
        </w:numPr>
        <w:spacing w:after="120" w:line="264" w:lineRule="auto"/>
        <w:rPr>
          <w:rFonts w:asciiTheme="majorHAnsi" w:hAnsiTheme="majorHAnsi"/>
          <w:sz w:val="22"/>
          <w:szCs w:val="22"/>
        </w:rPr>
      </w:pPr>
      <w:r w:rsidRPr="003B6F30">
        <w:rPr>
          <w:rFonts w:asciiTheme="majorHAnsi" w:hAnsiTheme="majorHAnsi"/>
          <w:b/>
          <w:bCs/>
          <w:sz w:val="22"/>
          <w:szCs w:val="22"/>
        </w:rPr>
        <w:t xml:space="preserve">uzupełniony i podpisane </w:t>
      </w:r>
      <w:r w:rsidR="00D526C0">
        <w:rPr>
          <w:rFonts w:asciiTheme="majorHAnsi" w:hAnsiTheme="majorHAnsi"/>
          <w:b/>
          <w:bCs/>
          <w:sz w:val="22"/>
          <w:szCs w:val="22"/>
        </w:rPr>
        <w:t>O</w:t>
      </w:r>
      <w:r w:rsidRPr="003B6F30">
        <w:rPr>
          <w:rFonts w:asciiTheme="majorHAnsi" w:hAnsiTheme="majorHAnsi"/>
          <w:b/>
          <w:bCs/>
          <w:sz w:val="22"/>
          <w:szCs w:val="22"/>
        </w:rPr>
        <w:t xml:space="preserve">świadczenie o braku powiązań </w:t>
      </w:r>
      <w:r w:rsidR="00412BE9" w:rsidRPr="003B6F30">
        <w:rPr>
          <w:rFonts w:asciiTheme="majorHAnsi" w:hAnsiTheme="majorHAnsi"/>
          <w:sz w:val="22"/>
          <w:szCs w:val="22"/>
        </w:rPr>
        <w:t>(zgodnie z załącznikiem</w:t>
      </w:r>
      <w:r w:rsidRPr="003B6F30">
        <w:rPr>
          <w:rFonts w:asciiTheme="majorHAnsi" w:hAnsiTheme="majorHAnsi"/>
          <w:sz w:val="22"/>
          <w:szCs w:val="22"/>
        </w:rPr>
        <w:t xml:space="preserve"> nr 3</w:t>
      </w:r>
      <w:r w:rsidR="00412BE9" w:rsidRPr="003B6F30">
        <w:rPr>
          <w:rFonts w:asciiTheme="majorHAnsi" w:hAnsiTheme="majorHAnsi"/>
          <w:sz w:val="22"/>
          <w:szCs w:val="22"/>
        </w:rPr>
        <w:t xml:space="preserve"> do </w:t>
      </w:r>
      <w:r w:rsidR="002F020D">
        <w:rPr>
          <w:rFonts w:asciiTheme="majorHAnsi" w:hAnsiTheme="majorHAnsi"/>
          <w:sz w:val="22"/>
          <w:szCs w:val="22"/>
        </w:rPr>
        <w:t>Z</w:t>
      </w:r>
      <w:r w:rsidR="00412BE9" w:rsidRPr="003B6F30">
        <w:rPr>
          <w:rFonts w:asciiTheme="majorHAnsi" w:hAnsiTheme="majorHAnsi"/>
          <w:sz w:val="22"/>
          <w:szCs w:val="22"/>
        </w:rPr>
        <w:t>apytania ofertowego</w:t>
      </w:r>
      <w:r w:rsidRPr="003B6F30">
        <w:rPr>
          <w:rFonts w:asciiTheme="majorHAnsi" w:hAnsiTheme="majorHAnsi"/>
          <w:sz w:val="22"/>
          <w:szCs w:val="22"/>
        </w:rPr>
        <w:t>)</w:t>
      </w:r>
      <w:r w:rsidR="00D526C0">
        <w:rPr>
          <w:rFonts w:asciiTheme="majorHAnsi" w:hAnsiTheme="majorHAnsi"/>
          <w:sz w:val="22"/>
          <w:szCs w:val="22"/>
        </w:rPr>
        <w:t>,</w:t>
      </w:r>
    </w:p>
    <w:p w14:paraId="1E213CE8" w14:textId="00A22B4E" w:rsidR="00453E92" w:rsidRPr="003B6F30" w:rsidRDefault="00453E92" w:rsidP="003951C5">
      <w:pPr>
        <w:pStyle w:val="Default"/>
        <w:numPr>
          <w:ilvl w:val="0"/>
          <w:numId w:val="16"/>
        </w:numPr>
        <w:spacing w:after="120" w:line="264" w:lineRule="auto"/>
        <w:rPr>
          <w:rFonts w:asciiTheme="majorHAnsi" w:hAnsiTheme="majorHAnsi"/>
          <w:sz w:val="22"/>
          <w:szCs w:val="22"/>
        </w:rPr>
      </w:pPr>
      <w:r w:rsidRPr="003B6F30">
        <w:rPr>
          <w:rFonts w:asciiTheme="majorHAnsi" w:hAnsiTheme="majorHAnsi"/>
          <w:b/>
          <w:bCs/>
          <w:sz w:val="22"/>
          <w:szCs w:val="22"/>
        </w:rPr>
        <w:lastRenderedPageBreak/>
        <w:t xml:space="preserve">pełnomocnictwo do występowania w imieniu </w:t>
      </w:r>
      <w:r w:rsidR="0022341E">
        <w:rPr>
          <w:rFonts w:asciiTheme="majorHAnsi" w:hAnsiTheme="majorHAnsi"/>
          <w:b/>
          <w:bCs/>
          <w:sz w:val="22"/>
          <w:szCs w:val="22"/>
        </w:rPr>
        <w:t>Sprzedającego</w:t>
      </w:r>
      <w:r w:rsidRPr="003B6F30">
        <w:rPr>
          <w:rFonts w:asciiTheme="majorHAnsi" w:hAnsiTheme="majorHAnsi"/>
          <w:b/>
          <w:bCs/>
          <w:sz w:val="22"/>
          <w:szCs w:val="22"/>
        </w:rPr>
        <w:t xml:space="preserve">, </w:t>
      </w:r>
      <w:r w:rsidRPr="003B6F30">
        <w:rPr>
          <w:rFonts w:asciiTheme="majorHAnsi" w:hAnsiTheme="majorHAnsi"/>
          <w:sz w:val="22"/>
          <w:szCs w:val="22"/>
        </w:rPr>
        <w:t>jeżeli oferta została podpisana przez osobę (osoby) działającą (działające) na podstawie pełnomocnictwa,</w:t>
      </w:r>
    </w:p>
    <w:p w14:paraId="2D98D728" w14:textId="72C79F9C" w:rsidR="004201EF" w:rsidRPr="003B6F30" w:rsidRDefault="00453E92" w:rsidP="003951C5">
      <w:pPr>
        <w:pStyle w:val="Default"/>
        <w:numPr>
          <w:ilvl w:val="0"/>
          <w:numId w:val="16"/>
        </w:numPr>
        <w:spacing w:after="120" w:line="264" w:lineRule="auto"/>
        <w:jc w:val="both"/>
        <w:rPr>
          <w:rFonts w:asciiTheme="majorHAnsi" w:hAnsiTheme="majorHAnsi"/>
          <w:sz w:val="22"/>
          <w:szCs w:val="22"/>
        </w:rPr>
      </w:pPr>
      <w:r w:rsidRPr="003B6F30">
        <w:rPr>
          <w:rFonts w:asciiTheme="majorHAnsi" w:hAnsiTheme="majorHAnsi"/>
          <w:b/>
          <w:bCs/>
          <w:sz w:val="22"/>
          <w:szCs w:val="22"/>
        </w:rPr>
        <w:t xml:space="preserve">do </w:t>
      </w:r>
      <w:r w:rsidR="00D526C0">
        <w:rPr>
          <w:rFonts w:asciiTheme="majorHAnsi" w:hAnsiTheme="majorHAnsi"/>
          <w:b/>
          <w:bCs/>
          <w:sz w:val="22"/>
          <w:szCs w:val="22"/>
        </w:rPr>
        <w:t>F</w:t>
      </w:r>
      <w:r w:rsidRPr="003B6F30">
        <w:rPr>
          <w:rFonts w:asciiTheme="majorHAnsi" w:hAnsiTheme="majorHAnsi"/>
          <w:b/>
          <w:bCs/>
          <w:sz w:val="22"/>
          <w:szCs w:val="22"/>
        </w:rPr>
        <w:t>ormularza ofertowego należy dołączyć</w:t>
      </w:r>
      <w:r w:rsidRPr="003B6F30">
        <w:rPr>
          <w:rFonts w:asciiTheme="majorHAnsi" w:hAnsiTheme="majorHAnsi"/>
          <w:sz w:val="22"/>
          <w:szCs w:val="22"/>
        </w:rPr>
        <w:t xml:space="preserve">: dokument potwierdzający parametry przedmiotu zamówienia – uzupełniony załącznik nr 1 do Zapytania </w:t>
      </w:r>
      <w:r w:rsidR="00100A8E">
        <w:rPr>
          <w:rFonts w:asciiTheme="majorHAnsi" w:hAnsiTheme="majorHAnsi"/>
          <w:sz w:val="22"/>
          <w:szCs w:val="22"/>
        </w:rPr>
        <w:t>–</w:t>
      </w:r>
      <w:r w:rsidRPr="003B6F30">
        <w:rPr>
          <w:rFonts w:asciiTheme="majorHAnsi" w:hAnsiTheme="majorHAnsi"/>
          <w:sz w:val="22"/>
          <w:szCs w:val="22"/>
        </w:rPr>
        <w:t xml:space="preserve"> Szczegółowy </w:t>
      </w:r>
      <w:r w:rsidR="00D526C0">
        <w:rPr>
          <w:rFonts w:asciiTheme="majorHAnsi" w:hAnsiTheme="majorHAnsi"/>
          <w:sz w:val="22"/>
          <w:szCs w:val="22"/>
        </w:rPr>
        <w:t>O</w:t>
      </w:r>
      <w:r w:rsidRPr="003B6F30">
        <w:rPr>
          <w:rFonts w:asciiTheme="majorHAnsi" w:hAnsiTheme="majorHAnsi"/>
          <w:sz w:val="22"/>
          <w:szCs w:val="22"/>
        </w:rPr>
        <w:t xml:space="preserve">pis </w:t>
      </w:r>
      <w:r w:rsidR="00D526C0">
        <w:rPr>
          <w:rFonts w:asciiTheme="majorHAnsi" w:hAnsiTheme="majorHAnsi"/>
          <w:sz w:val="22"/>
          <w:szCs w:val="22"/>
        </w:rPr>
        <w:t>P</w:t>
      </w:r>
      <w:r w:rsidRPr="003B6F30">
        <w:rPr>
          <w:rFonts w:asciiTheme="majorHAnsi" w:hAnsiTheme="majorHAnsi"/>
          <w:sz w:val="22"/>
          <w:szCs w:val="22"/>
        </w:rPr>
        <w:t xml:space="preserve">rzedmiotu </w:t>
      </w:r>
      <w:r w:rsidR="00D526C0">
        <w:rPr>
          <w:rFonts w:asciiTheme="majorHAnsi" w:hAnsiTheme="majorHAnsi"/>
          <w:sz w:val="22"/>
          <w:szCs w:val="22"/>
        </w:rPr>
        <w:t>Z</w:t>
      </w:r>
      <w:r w:rsidRPr="003B6F30">
        <w:rPr>
          <w:rFonts w:asciiTheme="majorHAnsi" w:hAnsiTheme="majorHAnsi"/>
          <w:sz w:val="22"/>
          <w:szCs w:val="22"/>
        </w:rPr>
        <w:t xml:space="preserve">amówienia (SOPZ) – z wypełnioną kolumną MIEJSCE NA INFORMACJE </w:t>
      </w:r>
      <w:r w:rsidR="0022341E">
        <w:rPr>
          <w:rFonts w:asciiTheme="majorHAnsi" w:hAnsiTheme="majorHAnsi"/>
          <w:sz w:val="22"/>
          <w:szCs w:val="22"/>
        </w:rPr>
        <w:t>SPRZEDAJĄCEGO</w:t>
      </w:r>
      <w:r w:rsidR="00100A8E">
        <w:rPr>
          <w:rFonts w:asciiTheme="majorHAnsi" w:hAnsiTheme="majorHAnsi"/>
          <w:sz w:val="22"/>
          <w:szCs w:val="22"/>
        </w:rPr>
        <w:t>.</w:t>
      </w:r>
    </w:p>
    <w:p w14:paraId="212D2938" w14:textId="77777777" w:rsidR="00453E92" w:rsidRPr="003B6F30" w:rsidRDefault="00453E92" w:rsidP="003951C5">
      <w:pPr>
        <w:pStyle w:val="Default"/>
        <w:spacing w:after="120" w:line="264" w:lineRule="auto"/>
        <w:ind w:left="360"/>
        <w:rPr>
          <w:rFonts w:asciiTheme="majorHAnsi" w:hAnsiTheme="majorHAnsi"/>
          <w:sz w:val="22"/>
          <w:szCs w:val="22"/>
        </w:rPr>
      </w:pPr>
    </w:p>
    <w:p w14:paraId="15C2D759" w14:textId="13BA41FB" w:rsidR="004C7A8C" w:rsidRDefault="00453E92" w:rsidP="00D16F25">
      <w:pPr>
        <w:widowControl w:val="0"/>
        <w:numPr>
          <w:ilvl w:val="1"/>
          <w:numId w:val="79"/>
        </w:numPr>
        <w:pBdr>
          <w:top w:val="nil"/>
          <w:left w:val="nil"/>
          <w:bottom w:val="nil"/>
          <w:right w:val="nil"/>
          <w:between w:val="nil"/>
        </w:pBdr>
        <w:tabs>
          <w:tab w:val="num" w:pos="567"/>
        </w:tabs>
        <w:suppressAutoHyphens/>
        <w:spacing w:after="120" w:line="264" w:lineRule="auto"/>
        <w:ind w:leftChars="-1" w:left="0" w:hangingChars="1" w:hanging="2"/>
        <w:jc w:val="both"/>
        <w:textAlignment w:val="top"/>
        <w:outlineLvl w:val="0"/>
        <w:rPr>
          <w:rFonts w:asciiTheme="majorHAnsi" w:hAnsiTheme="majorHAnsi"/>
          <w:sz w:val="22"/>
          <w:szCs w:val="22"/>
        </w:rPr>
      </w:pPr>
      <w:r w:rsidRPr="42B64E7D">
        <w:rPr>
          <w:rFonts w:asciiTheme="majorHAnsi" w:hAnsiTheme="majorHAnsi"/>
          <w:sz w:val="22"/>
          <w:szCs w:val="22"/>
        </w:rPr>
        <w:t xml:space="preserve">Jeżeli </w:t>
      </w:r>
      <w:r w:rsidR="0022341E" w:rsidRPr="42B64E7D">
        <w:rPr>
          <w:rFonts w:asciiTheme="majorHAnsi" w:hAnsiTheme="majorHAnsi"/>
          <w:sz w:val="22"/>
          <w:szCs w:val="22"/>
        </w:rPr>
        <w:t>Sprzedający</w:t>
      </w:r>
      <w:r w:rsidRPr="42B64E7D">
        <w:rPr>
          <w:rFonts w:asciiTheme="majorHAnsi" w:hAnsiTheme="majorHAnsi"/>
          <w:sz w:val="22"/>
          <w:szCs w:val="22"/>
        </w:rPr>
        <w:t xml:space="preserve"> przedstawia w ofercie informacje stanowiące tajemnicę przedsiębiorstwa w</w:t>
      </w:r>
      <w:r w:rsidR="00D526C0">
        <w:rPr>
          <w:rFonts w:asciiTheme="majorHAnsi" w:hAnsiTheme="majorHAnsi"/>
          <w:sz w:val="22"/>
          <w:szCs w:val="22"/>
        </w:rPr>
        <w:t> </w:t>
      </w:r>
      <w:r w:rsidRPr="42B64E7D">
        <w:rPr>
          <w:rFonts w:asciiTheme="majorHAnsi" w:hAnsiTheme="majorHAnsi"/>
          <w:sz w:val="22"/>
          <w:szCs w:val="22"/>
        </w:rPr>
        <w:t xml:space="preserve">rozumieniu ustawy z dnia 16 kwietnia 1993 r. o zwalczaniu nieuczciwej konkurencji, winien </w:t>
      </w:r>
      <w:r w:rsidRPr="42B64E7D">
        <w:rPr>
          <w:rFonts w:asciiTheme="majorHAnsi" w:hAnsiTheme="majorHAnsi"/>
          <w:b/>
          <w:bCs/>
          <w:sz w:val="22"/>
          <w:szCs w:val="22"/>
        </w:rPr>
        <w:t xml:space="preserve">jednoznacznie wskazać, które sekcje oferty stanowią tajemnicę przedsiębiorstwa i nie mogą </w:t>
      </w:r>
      <w:r w:rsidR="1FBE2C2F" w:rsidRPr="42B64E7D">
        <w:rPr>
          <w:rFonts w:asciiTheme="majorHAnsi" w:hAnsiTheme="majorHAnsi"/>
          <w:b/>
          <w:bCs/>
          <w:sz w:val="22"/>
          <w:szCs w:val="22"/>
        </w:rPr>
        <w:t>być ujawniane</w:t>
      </w:r>
      <w:r w:rsidRPr="42B64E7D">
        <w:rPr>
          <w:rFonts w:asciiTheme="majorHAnsi" w:hAnsiTheme="majorHAnsi"/>
          <w:b/>
          <w:bCs/>
          <w:sz w:val="22"/>
          <w:szCs w:val="22"/>
        </w:rPr>
        <w:t xml:space="preserve"> podmiotom trzecim</w:t>
      </w:r>
      <w:r w:rsidRPr="42B64E7D">
        <w:rPr>
          <w:rFonts w:asciiTheme="majorHAnsi" w:hAnsiTheme="majorHAnsi"/>
          <w:sz w:val="22"/>
          <w:szCs w:val="22"/>
        </w:rPr>
        <w:t xml:space="preserve">. </w:t>
      </w:r>
      <w:r w:rsidR="00C50FFB" w:rsidRPr="42B64E7D">
        <w:rPr>
          <w:rFonts w:asciiTheme="majorHAnsi" w:hAnsiTheme="majorHAnsi"/>
          <w:sz w:val="22"/>
          <w:szCs w:val="22"/>
        </w:rPr>
        <w:t>Wszelkie informacje stanowiące tajemnicę przedsiębiorstwa w</w:t>
      </w:r>
      <w:r w:rsidR="00D526C0">
        <w:rPr>
          <w:rFonts w:asciiTheme="majorHAnsi" w:hAnsiTheme="majorHAnsi"/>
          <w:sz w:val="22"/>
          <w:szCs w:val="22"/>
        </w:rPr>
        <w:t> </w:t>
      </w:r>
      <w:r w:rsidR="00C50FFB" w:rsidRPr="42B64E7D">
        <w:rPr>
          <w:rFonts w:asciiTheme="majorHAnsi" w:hAnsiTheme="majorHAnsi"/>
          <w:sz w:val="22"/>
          <w:szCs w:val="22"/>
        </w:rPr>
        <w:t xml:space="preserve">rozumieniu ustawy z dnia 16 kwietnia 1993 r. o zwalczaniu nieuczciwej konkurencji, które </w:t>
      </w:r>
      <w:r w:rsidR="008A2521" w:rsidRPr="42B64E7D">
        <w:rPr>
          <w:rFonts w:asciiTheme="majorHAnsi" w:hAnsiTheme="majorHAnsi"/>
          <w:sz w:val="22"/>
          <w:szCs w:val="22"/>
        </w:rPr>
        <w:t>Sprzedający</w:t>
      </w:r>
      <w:r w:rsidR="00C50FFB" w:rsidRPr="42B64E7D">
        <w:rPr>
          <w:rFonts w:asciiTheme="majorHAnsi" w:hAnsiTheme="majorHAnsi"/>
          <w:sz w:val="22"/>
          <w:szCs w:val="22"/>
        </w:rPr>
        <w:t xml:space="preserve"> zastrzeże, jako tajemnicę przedsiębiorstwa, powinny zostać złożone w osobnym pliku wraz z jednoczesnym zaznaczeniem polecenia „Załącznik stanowiący tajemnicę przedsiębiorstwa</w:t>
      </w:r>
      <w:r w:rsidR="00D526C0">
        <w:rPr>
          <w:rFonts w:asciiTheme="majorHAnsi" w:hAnsiTheme="majorHAnsi"/>
          <w:sz w:val="22"/>
          <w:szCs w:val="22"/>
        </w:rPr>
        <w:t>”</w:t>
      </w:r>
      <w:r w:rsidR="00C50FFB" w:rsidRPr="42B64E7D">
        <w:rPr>
          <w:rFonts w:asciiTheme="majorHAnsi" w:hAnsiTheme="majorHAnsi"/>
          <w:sz w:val="22"/>
          <w:szCs w:val="22"/>
        </w:rPr>
        <w:t xml:space="preserve">. </w:t>
      </w:r>
      <w:r w:rsidR="008A2521" w:rsidRPr="42B64E7D">
        <w:rPr>
          <w:rFonts w:asciiTheme="majorHAnsi" w:hAnsiTheme="majorHAnsi"/>
          <w:sz w:val="22"/>
          <w:szCs w:val="22"/>
        </w:rPr>
        <w:t>Sprzedający</w:t>
      </w:r>
      <w:r w:rsidR="00C50FFB" w:rsidRPr="42B64E7D">
        <w:rPr>
          <w:rFonts w:asciiTheme="majorHAnsi" w:hAnsiTheme="majorHAnsi"/>
          <w:sz w:val="22"/>
          <w:szCs w:val="22"/>
        </w:rPr>
        <w:t xml:space="preserve">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t>
      </w:r>
      <w:r w:rsidR="008A2521" w:rsidRPr="42B64E7D">
        <w:rPr>
          <w:rFonts w:asciiTheme="majorHAnsi" w:hAnsiTheme="majorHAnsi"/>
          <w:sz w:val="22"/>
          <w:szCs w:val="22"/>
        </w:rPr>
        <w:t>Sprzedającego</w:t>
      </w:r>
      <w:r w:rsidR="00C50FFB" w:rsidRPr="42B64E7D">
        <w:rPr>
          <w:rFonts w:asciiTheme="majorHAnsi" w:hAnsiTheme="majorHAnsi"/>
          <w:sz w:val="22"/>
          <w:szCs w:val="22"/>
        </w:rPr>
        <w:t xml:space="preserve"> tajemnicy przedsiębiorstwa bez uzasadnienia, będzie traktowane przez </w:t>
      </w:r>
      <w:r w:rsidR="0022341E" w:rsidRPr="42B64E7D">
        <w:rPr>
          <w:rFonts w:asciiTheme="majorHAnsi" w:hAnsiTheme="majorHAnsi"/>
          <w:sz w:val="22"/>
          <w:szCs w:val="22"/>
        </w:rPr>
        <w:t>Kupującego</w:t>
      </w:r>
      <w:r w:rsidR="00C50FFB" w:rsidRPr="42B64E7D">
        <w:rPr>
          <w:rFonts w:asciiTheme="majorHAnsi" w:hAnsiTheme="majorHAnsi"/>
          <w:sz w:val="22"/>
          <w:szCs w:val="22"/>
        </w:rPr>
        <w:t xml:space="preserve"> jako bezskuteczne ze względu na zaniechanie przez </w:t>
      </w:r>
      <w:r w:rsidR="008A2521" w:rsidRPr="42B64E7D">
        <w:rPr>
          <w:rFonts w:asciiTheme="majorHAnsi" w:hAnsiTheme="majorHAnsi"/>
          <w:sz w:val="22"/>
          <w:szCs w:val="22"/>
        </w:rPr>
        <w:t>Sprzedającego</w:t>
      </w:r>
      <w:r w:rsidR="00C50FFB" w:rsidRPr="42B64E7D">
        <w:rPr>
          <w:rFonts w:asciiTheme="majorHAnsi" w:hAnsiTheme="majorHAnsi"/>
          <w:sz w:val="22"/>
          <w:szCs w:val="22"/>
        </w:rPr>
        <w:t xml:space="preserve"> podjęcia niezbędnych działań w celu zachowania poufności objętych klauzulą informacji zgodnie z postanowieniami art. 18 ust. 3 ustawy PZP.</w:t>
      </w:r>
    </w:p>
    <w:p w14:paraId="319EE230" w14:textId="77777777" w:rsidR="004C7A8C" w:rsidRPr="004C7A8C"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53872523" w14:textId="150F126D" w:rsidR="00C50FFB" w:rsidRPr="003B6F30"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u w:val="single"/>
        </w:rPr>
      </w:pPr>
      <w:r>
        <w:rPr>
          <w:rFonts w:asciiTheme="majorHAnsi" w:hAnsiTheme="majorHAnsi"/>
          <w:sz w:val="22"/>
          <w:szCs w:val="22"/>
        </w:rPr>
        <w:t>Kupujący</w:t>
      </w:r>
      <w:r w:rsidR="00C50FFB" w:rsidRPr="003B6F30">
        <w:rPr>
          <w:rFonts w:asciiTheme="majorHAnsi" w:hAnsiTheme="majorHAnsi"/>
          <w:sz w:val="22"/>
          <w:szCs w:val="22"/>
        </w:rPr>
        <w:t xml:space="preserve"> nie ujawni informacji stanowiących tajemnicę przedsiębiorstwa w rozumieniu przepisów o zwalczaniu nieuczciwej konkurencji</w:t>
      </w:r>
      <w:r w:rsidR="00C50FFB" w:rsidRPr="000610D0">
        <w:rPr>
          <w:rFonts w:asciiTheme="majorHAnsi" w:hAnsiTheme="majorHAnsi"/>
          <w:sz w:val="22"/>
          <w:szCs w:val="22"/>
        </w:rPr>
        <w:t xml:space="preserve">, jeżeli </w:t>
      </w:r>
      <w:r w:rsidR="008A2521" w:rsidRPr="000610D0">
        <w:rPr>
          <w:rFonts w:asciiTheme="majorHAnsi" w:hAnsiTheme="majorHAnsi"/>
          <w:sz w:val="22"/>
          <w:szCs w:val="22"/>
        </w:rPr>
        <w:t>Sprzedający</w:t>
      </w:r>
      <w:r w:rsidR="00C50FFB" w:rsidRPr="000610D0">
        <w:rPr>
          <w:rFonts w:asciiTheme="majorHAnsi" w:hAnsiTheme="majorHAnsi"/>
          <w:sz w:val="22"/>
          <w:szCs w:val="22"/>
        </w:rPr>
        <w:t>, nie później niż w terminie składania ofert, zastrzegł, że nie mogą być one udostępniane oraz wykazał, iż zastrzeżone informacje stanowią tajemnicę przedsiębiorstwa. Zaleca się, aby uzasadnienie, o którym mowa powyżej było sformułowane w sposób umożliwiający jego udostępnienie innym uczestnikom postępowania.</w:t>
      </w:r>
    </w:p>
    <w:p w14:paraId="02A88FDA" w14:textId="77777777" w:rsidR="00C50FFB" w:rsidRPr="000610D0" w:rsidRDefault="00C50FFB"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b/>
          <w:i/>
          <w:sz w:val="22"/>
          <w:szCs w:val="22"/>
        </w:rPr>
      </w:pPr>
      <w:r w:rsidRPr="000610D0">
        <w:rPr>
          <w:rFonts w:asciiTheme="majorHAnsi" w:hAnsiTheme="majorHAnsi"/>
          <w:i/>
          <w:sz w:val="22"/>
          <w:szCs w:val="22"/>
        </w:rPr>
        <w:t>Uwaga:</w:t>
      </w:r>
    </w:p>
    <w:p w14:paraId="17A35366" w14:textId="5C530317" w:rsidR="00C50FFB" w:rsidRPr="003B6F30" w:rsidRDefault="00C50FFB"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b/>
          <w:sz w:val="22"/>
          <w:szCs w:val="22"/>
        </w:rPr>
      </w:pPr>
      <w:r w:rsidRPr="003B6F30">
        <w:rPr>
          <w:rFonts w:asciiTheme="majorHAnsi" w:hAnsiTheme="majorHAnsi"/>
          <w:i/>
          <w:sz w:val="22"/>
          <w:szCs w:val="22"/>
        </w:rPr>
        <w:t xml:space="preserve">Zastrzegając informacje w ofercie </w:t>
      </w:r>
      <w:r w:rsidR="008A2521">
        <w:rPr>
          <w:rFonts w:asciiTheme="majorHAnsi" w:hAnsiTheme="majorHAnsi"/>
          <w:i/>
          <w:sz w:val="22"/>
          <w:szCs w:val="22"/>
        </w:rPr>
        <w:t>Sprzedający</w:t>
      </w:r>
      <w:r w:rsidRPr="003B6F30">
        <w:rPr>
          <w:rFonts w:asciiTheme="majorHAnsi" w:hAnsiTheme="majorHAnsi"/>
          <w:i/>
          <w:sz w:val="22"/>
          <w:szCs w:val="22"/>
        </w:rPr>
        <w:t xml:space="preserve"> winien mieć na względzie, że zastrzeżona informacja ma charakter tajemnicy przedsiębiorstwa, jeśli </w:t>
      </w:r>
      <w:r w:rsidRPr="000610D0">
        <w:rPr>
          <w:rFonts w:asciiTheme="majorHAnsi" w:hAnsiTheme="majorHAnsi"/>
          <w:i/>
          <w:sz w:val="22"/>
          <w:szCs w:val="22"/>
        </w:rPr>
        <w:t>spełnia poniższe warunki, określone w art. 11 ust. 2 ustawy o zwalczaniu nieuczciwej konkurencji tj.:</w:t>
      </w:r>
    </w:p>
    <w:p w14:paraId="6FC3222E" w14:textId="77777777" w:rsidR="00C50FFB" w:rsidRPr="003B6F30" w:rsidRDefault="00C50FFB" w:rsidP="003951C5">
      <w:pPr>
        <w:pStyle w:val="Akapitzlist"/>
        <w:widowControl w:val="0"/>
        <w:numPr>
          <w:ilvl w:val="0"/>
          <w:numId w:val="41"/>
        </w:numPr>
        <w:pBdr>
          <w:top w:val="nil"/>
          <w:left w:val="nil"/>
          <w:bottom w:val="nil"/>
          <w:right w:val="nil"/>
          <w:between w:val="nil"/>
        </w:pBdr>
        <w:suppressAutoHyphens/>
        <w:spacing w:after="120" w:line="264" w:lineRule="auto"/>
        <w:jc w:val="both"/>
        <w:textAlignment w:val="top"/>
        <w:outlineLvl w:val="0"/>
        <w:rPr>
          <w:rFonts w:asciiTheme="majorHAnsi" w:hAnsiTheme="majorHAnsi"/>
          <w:i/>
          <w:iCs/>
          <w:sz w:val="22"/>
          <w:szCs w:val="22"/>
        </w:rPr>
      </w:pPr>
      <w:r w:rsidRPr="003B6F30">
        <w:rPr>
          <w:rFonts w:asciiTheme="majorHAnsi" w:hAnsiTheme="majorHAnsi"/>
          <w:i/>
          <w:iCs/>
          <w:sz w:val="22"/>
          <w:szCs w:val="22"/>
        </w:rPr>
        <w:t>ma charakter techniczny, technologiczny, organizacyjny przedsiębiorstwa lub posiada wartość gospodarczą, oraz</w:t>
      </w:r>
    </w:p>
    <w:p w14:paraId="2C034369" w14:textId="7847EBA7" w:rsidR="00C50FFB" w:rsidRPr="004C7A8C" w:rsidRDefault="00C50FFB" w:rsidP="003951C5">
      <w:pPr>
        <w:pStyle w:val="Akapitzlist"/>
        <w:widowControl w:val="0"/>
        <w:numPr>
          <w:ilvl w:val="0"/>
          <w:numId w:val="41"/>
        </w:numPr>
        <w:pBdr>
          <w:top w:val="nil"/>
          <w:left w:val="nil"/>
          <w:bottom w:val="nil"/>
          <w:right w:val="nil"/>
          <w:between w:val="nil"/>
        </w:pBdr>
        <w:suppressAutoHyphens/>
        <w:spacing w:after="120" w:line="264" w:lineRule="auto"/>
        <w:jc w:val="both"/>
        <w:textAlignment w:val="top"/>
        <w:outlineLvl w:val="0"/>
        <w:rPr>
          <w:rFonts w:asciiTheme="majorHAnsi" w:hAnsiTheme="majorHAnsi"/>
          <w:b/>
          <w:sz w:val="22"/>
          <w:szCs w:val="22"/>
        </w:rPr>
      </w:pPr>
      <w:r w:rsidRPr="003B6F30">
        <w:rPr>
          <w:rFonts w:asciiTheme="majorHAnsi" w:hAnsiTheme="majorHAnsi"/>
          <w:i/>
          <w:iCs/>
          <w:sz w:val="22"/>
          <w:szCs w:val="22"/>
        </w:rPr>
        <w:t xml:space="preserve">jako całość lub w szczególnym zestawieniu i zbiorze elementów nie są powszechnie znane osobom zwykle zajmującym się tym rodzajem informacji, albo nie są łatwo dostępne dla takich osób, </w:t>
      </w:r>
      <w:r w:rsidRPr="003B6F30">
        <w:rPr>
          <w:rFonts w:asciiTheme="majorHAnsi" w:hAnsiTheme="majorHAnsi"/>
          <w:i/>
          <w:sz w:val="22"/>
          <w:szCs w:val="22"/>
        </w:rPr>
        <w:t>o ile uprawniony do korzystania z informacji lub rozporządzenia nimi podjął, przy zachowaniu należytej staranności, działania w celu utrzymania ich w poufności.</w:t>
      </w:r>
    </w:p>
    <w:p w14:paraId="4B084D0F" w14:textId="77777777" w:rsidR="004C7A8C" w:rsidRPr="004C7A8C" w:rsidRDefault="004C7A8C" w:rsidP="003951C5">
      <w:pPr>
        <w:pStyle w:val="Akapitzlist"/>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b/>
          <w:sz w:val="22"/>
          <w:szCs w:val="22"/>
        </w:rPr>
      </w:pPr>
    </w:p>
    <w:p w14:paraId="143DE0FF" w14:textId="77777777" w:rsidR="00C50FFB" w:rsidRPr="004C7A8C" w:rsidRDefault="00C50FFB"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b/>
          <w:sz w:val="22"/>
          <w:szCs w:val="22"/>
        </w:rPr>
      </w:pPr>
      <w:r w:rsidRPr="004C7A8C">
        <w:rPr>
          <w:rFonts w:asciiTheme="majorHAnsi" w:hAnsiTheme="majorHAnsi"/>
          <w:sz w:val="22"/>
          <w:szCs w:val="22"/>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2D5673A6"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b/>
          <w:i/>
          <w:sz w:val="22"/>
          <w:szCs w:val="22"/>
        </w:rPr>
      </w:pPr>
    </w:p>
    <w:p w14:paraId="24ED65EA" w14:textId="24A94C44" w:rsidR="00C50FFB" w:rsidRDefault="0022341E" w:rsidP="00D16F25">
      <w:pPr>
        <w:widowControl w:val="0"/>
        <w:numPr>
          <w:ilvl w:val="1"/>
          <w:numId w:val="79"/>
        </w:numPr>
        <w:pBdr>
          <w:top w:val="nil"/>
          <w:left w:val="nil"/>
          <w:bottom w:val="nil"/>
          <w:right w:val="nil"/>
          <w:between w:val="nil"/>
        </w:pBdr>
        <w:tabs>
          <w:tab w:val="num" w:pos="1276"/>
        </w:tabs>
        <w:suppressAutoHyphens/>
        <w:spacing w:after="120" w:line="264" w:lineRule="auto"/>
        <w:ind w:leftChars="-1" w:left="0" w:hangingChars="1" w:hanging="2"/>
        <w:jc w:val="both"/>
        <w:textAlignment w:val="top"/>
        <w:outlineLvl w:val="0"/>
        <w:rPr>
          <w:rFonts w:asciiTheme="majorHAnsi" w:hAnsiTheme="majorHAnsi"/>
          <w:sz w:val="22"/>
          <w:szCs w:val="22"/>
        </w:rPr>
      </w:pPr>
      <w:r>
        <w:rPr>
          <w:rFonts w:asciiTheme="majorHAnsi" w:hAnsiTheme="majorHAnsi"/>
          <w:sz w:val="22"/>
          <w:szCs w:val="22"/>
        </w:rPr>
        <w:lastRenderedPageBreak/>
        <w:t>Kupujący</w:t>
      </w:r>
      <w:r w:rsidR="00C50FFB" w:rsidRPr="003B6F30">
        <w:rPr>
          <w:rFonts w:asciiTheme="majorHAnsi" w:hAnsiTheme="majorHAnsi"/>
          <w:sz w:val="22"/>
          <w:szCs w:val="22"/>
        </w:rPr>
        <w:t xml:space="preserve"> zaleca, aby informacje zastrzeżone jako tajemnica przedsiębiorstwa były przez </w:t>
      </w:r>
      <w:r w:rsidR="008A2521">
        <w:rPr>
          <w:rFonts w:asciiTheme="majorHAnsi" w:hAnsiTheme="majorHAnsi"/>
          <w:sz w:val="22"/>
          <w:szCs w:val="22"/>
        </w:rPr>
        <w:t>Sprzedającego</w:t>
      </w:r>
      <w:r w:rsidR="00C50FFB" w:rsidRPr="003B6F30">
        <w:rPr>
          <w:rFonts w:asciiTheme="majorHAnsi" w:hAnsiTheme="majorHAnsi"/>
          <w:sz w:val="22"/>
          <w:szCs w:val="22"/>
        </w:rPr>
        <w:t xml:space="preserve"> złożone w oddzielnym pliku oznaczonym, jako tajemnica przedsiębiorstwa. Brak jednoznacznego wskazania, które informacje stanowią tajemnicę przedsiębiorstwa oznaczać będzie, że wszelkie oświadczenia i zaświadczenia składane w trakcie niniejszego postępowania są jawne bez zastrzeżeń.</w:t>
      </w:r>
    </w:p>
    <w:p w14:paraId="72D05C64"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426B7C3A" w14:textId="2245B744" w:rsidR="00C50FFB" w:rsidRPr="004C7A8C"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b/>
          <w:bCs/>
          <w:sz w:val="22"/>
          <w:szCs w:val="22"/>
        </w:rPr>
      </w:pPr>
      <w:r>
        <w:rPr>
          <w:rFonts w:asciiTheme="majorHAnsi" w:hAnsiTheme="majorHAnsi"/>
          <w:sz w:val="22"/>
          <w:szCs w:val="22"/>
        </w:rPr>
        <w:t>Kupujący</w:t>
      </w:r>
      <w:r w:rsidR="00C50FFB" w:rsidRPr="003B6F30">
        <w:rPr>
          <w:rFonts w:asciiTheme="majorHAnsi" w:hAnsiTheme="majorHAnsi"/>
          <w:sz w:val="22"/>
          <w:szCs w:val="22"/>
        </w:rPr>
        <w:t xml:space="preserve"> informuje, że w przypadku, kiedy </w:t>
      </w:r>
      <w:r w:rsidR="008A2521">
        <w:rPr>
          <w:rFonts w:asciiTheme="majorHAnsi" w:hAnsiTheme="majorHAnsi"/>
          <w:sz w:val="22"/>
          <w:szCs w:val="22"/>
        </w:rPr>
        <w:t>Sprzedający</w:t>
      </w:r>
      <w:r w:rsidR="00C50FFB" w:rsidRPr="003B6F30">
        <w:rPr>
          <w:rFonts w:asciiTheme="majorHAnsi" w:hAnsiTheme="majorHAnsi"/>
          <w:sz w:val="22"/>
          <w:szCs w:val="22"/>
        </w:rPr>
        <w:t xml:space="preserve"> otrzyma od niego wezwanie w celu wyjaśnienia rażąco niskiej ceny, a złożone przez niego wyjaśnienia i/lub dowody stanowić będą tajemnicę przedsiębiorstwa w rozumieniu ustawy o zwalczaniu nieuczciwej konkurencji, </w:t>
      </w:r>
      <w:r>
        <w:rPr>
          <w:rFonts w:asciiTheme="majorHAnsi" w:hAnsiTheme="majorHAnsi"/>
          <w:sz w:val="22"/>
          <w:szCs w:val="22"/>
        </w:rPr>
        <w:t>Sprzedającemu</w:t>
      </w:r>
      <w:r w:rsidR="00C50FFB" w:rsidRPr="003B6F30">
        <w:rPr>
          <w:rFonts w:asciiTheme="majorHAnsi" w:hAnsiTheme="majorHAnsi"/>
          <w:sz w:val="22"/>
          <w:szCs w:val="22"/>
        </w:rPr>
        <w:t xml:space="preserve"> będzie przysługiwało prawo zastrzeżenia ich, jako tajemnica przedsiębiorstwa. Przedmiotowe zastrzeżenie </w:t>
      </w:r>
      <w:r>
        <w:rPr>
          <w:rFonts w:asciiTheme="majorHAnsi" w:hAnsiTheme="majorHAnsi"/>
          <w:sz w:val="22"/>
          <w:szCs w:val="22"/>
        </w:rPr>
        <w:t>Kupujący</w:t>
      </w:r>
      <w:r w:rsidR="00C50FFB" w:rsidRPr="003B6F30">
        <w:rPr>
          <w:rFonts w:asciiTheme="majorHAnsi" w:hAnsiTheme="majorHAnsi"/>
          <w:sz w:val="22"/>
          <w:szCs w:val="22"/>
        </w:rPr>
        <w:t xml:space="preserve"> uzna za skuteczne wyłącznie w sytuacji, kiedy </w:t>
      </w:r>
      <w:r w:rsidR="008A2521">
        <w:rPr>
          <w:rFonts w:asciiTheme="majorHAnsi" w:hAnsiTheme="majorHAnsi"/>
          <w:sz w:val="22"/>
          <w:szCs w:val="22"/>
        </w:rPr>
        <w:t>Sprzedający</w:t>
      </w:r>
      <w:r w:rsidR="00C50FFB" w:rsidRPr="003B6F30">
        <w:rPr>
          <w:rFonts w:asciiTheme="majorHAnsi" w:hAnsiTheme="majorHAnsi"/>
          <w:sz w:val="22"/>
          <w:szCs w:val="22"/>
        </w:rPr>
        <w:t xml:space="preserve"> oprócz samego zastrzeżenia, jednocześnie wykaże, iż dane informacje stanowią tajemnicę przedsiębiorstwa w rozumieniu przepisów o zwalczaniu nieuczciwej konkurencji.</w:t>
      </w:r>
    </w:p>
    <w:p w14:paraId="5B2A1616"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b/>
          <w:bCs/>
          <w:sz w:val="22"/>
          <w:szCs w:val="22"/>
        </w:rPr>
      </w:pPr>
    </w:p>
    <w:p w14:paraId="30899C15" w14:textId="438FA850" w:rsidR="00C50FFB" w:rsidRPr="003B6F30" w:rsidRDefault="008A2521"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b/>
          <w:sz w:val="22"/>
          <w:szCs w:val="22"/>
        </w:rPr>
      </w:pPr>
      <w:r>
        <w:rPr>
          <w:rFonts w:asciiTheme="majorHAnsi" w:hAnsiTheme="majorHAnsi"/>
          <w:sz w:val="22"/>
          <w:szCs w:val="22"/>
        </w:rPr>
        <w:t>Sprzedający</w:t>
      </w:r>
      <w:r w:rsidR="00C50FFB" w:rsidRPr="003B6F30">
        <w:rPr>
          <w:rFonts w:asciiTheme="majorHAnsi" w:hAnsiTheme="majorHAnsi"/>
          <w:sz w:val="22"/>
          <w:szCs w:val="22"/>
        </w:rPr>
        <w:t xml:space="preserve"> w szczególności nie może zastrzec w ofercie informacji:</w:t>
      </w:r>
    </w:p>
    <w:p w14:paraId="2A359165" w14:textId="77777777" w:rsidR="00C50FFB" w:rsidRPr="003B6F30" w:rsidRDefault="00C50FFB" w:rsidP="00D16F25">
      <w:pPr>
        <w:widowControl w:val="0"/>
        <w:numPr>
          <w:ilvl w:val="2"/>
          <w:numId w:val="79"/>
        </w:numPr>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r w:rsidRPr="003B6F30">
        <w:rPr>
          <w:rFonts w:asciiTheme="majorHAnsi" w:hAnsiTheme="majorHAnsi"/>
          <w:sz w:val="22"/>
          <w:szCs w:val="22"/>
        </w:rPr>
        <w:t>przekazywanych po otwarciu ofert;</w:t>
      </w:r>
    </w:p>
    <w:p w14:paraId="64179945" w14:textId="49E913BB" w:rsidR="00C50FFB" w:rsidRPr="003B6F30" w:rsidRDefault="00C50FFB" w:rsidP="00D16F25">
      <w:pPr>
        <w:widowControl w:val="0"/>
        <w:numPr>
          <w:ilvl w:val="2"/>
          <w:numId w:val="79"/>
        </w:numPr>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r w:rsidRPr="003B6F30">
        <w:rPr>
          <w:rFonts w:asciiTheme="majorHAnsi" w:hAnsiTheme="majorHAnsi"/>
          <w:sz w:val="22"/>
          <w:szCs w:val="22"/>
        </w:rPr>
        <w:t>które są jawne na mocy odrębnych przepisów;</w:t>
      </w:r>
    </w:p>
    <w:p w14:paraId="785FD424" w14:textId="77777777" w:rsidR="00C50FFB" w:rsidRPr="003B6F30" w:rsidRDefault="00C50FFB" w:rsidP="00D16F25">
      <w:pPr>
        <w:widowControl w:val="0"/>
        <w:numPr>
          <w:ilvl w:val="2"/>
          <w:numId w:val="79"/>
        </w:numPr>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r w:rsidRPr="003B6F30">
        <w:rPr>
          <w:rFonts w:asciiTheme="majorHAnsi" w:hAnsiTheme="majorHAnsi"/>
          <w:sz w:val="22"/>
          <w:szCs w:val="22"/>
        </w:rPr>
        <w:t>cen jednostkowych stanowiących podstawę wyliczenia ceny oferty;</w:t>
      </w:r>
    </w:p>
    <w:p w14:paraId="0F5A4E62" w14:textId="77777777" w:rsidR="00C50FFB" w:rsidRDefault="00C50FFB" w:rsidP="00D16F25">
      <w:pPr>
        <w:widowControl w:val="0"/>
        <w:numPr>
          <w:ilvl w:val="2"/>
          <w:numId w:val="79"/>
        </w:numPr>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r w:rsidRPr="003B6F30">
        <w:rPr>
          <w:rFonts w:asciiTheme="majorHAnsi" w:hAnsiTheme="majorHAnsi"/>
          <w:sz w:val="22"/>
          <w:szCs w:val="22"/>
        </w:rPr>
        <w:t>elementów oferty polegających ocenie.</w:t>
      </w:r>
    </w:p>
    <w:p w14:paraId="0BEAC3E6"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243BF155" w14:textId="1B00731D" w:rsidR="004C7A8C" w:rsidRDefault="00C50FFB"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Wszelkie negatywne konsekwencje mogące wyniknąć z niezachowania powyższych wymagań będą obciążały </w:t>
      </w:r>
      <w:r w:rsidR="008A2521">
        <w:rPr>
          <w:rFonts w:asciiTheme="majorHAnsi" w:hAnsiTheme="majorHAnsi"/>
          <w:sz w:val="22"/>
          <w:szCs w:val="22"/>
        </w:rPr>
        <w:t>Sprzedającego</w:t>
      </w:r>
      <w:r w:rsidR="0058373A">
        <w:rPr>
          <w:rFonts w:asciiTheme="majorHAnsi" w:hAnsiTheme="majorHAnsi"/>
          <w:sz w:val="22"/>
          <w:szCs w:val="22"/>
        </w:rPr>
        <w:t>.</w:t>
      </w:r>
    </w:p>
    <w:p w14:paraId="68B64E3A" w14:textId="77777777" w:rsidR="004C7A8C" w:rsidRPr="004C7A8C"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337B03A8" w14:textId="7A28553C" w:rsidR="00453E92" w:rsidRDefault="00453E92"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Przed upływem terminu składania ofert </w:t>
      </w:r>
      <w:r w:rsidR="0022341E">
        <w:rPr>
          <w:rFonts w:asciiTheme="majorHAnsi" w:hAnsiTheme="majorHAnsi"/>
          <w:sz w:val="22"/>
          <w:szCs w:val="22"/>
        </w:rPr>
        <w:t>Sprzedający</w:t>
      </w:r>
      <w:r w:rsidRPr="003B6F30">
        <w:rPr>
          <w:rFonts w:asciiTheme="majorHAnsi" w:hAnsiTheme="majorHAnsi"/>
          <w:sz w:val="22"/>
          <w:szCs w:val="22"/>
        </w:rPr>
        <w:t xml:space="preserve"> może wprowadzić zmiany do złożonej oferty lub ją wycofać. Zmiany w ofercie lub jej wycofanie dokonuje się na takich samych warunkach jak jej złożenie.</w:t>
      </w:r>
    </w:p>
    <w:p w14:paraId="263510F0"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1803487B" w14:textId="569C892F" w:rsidR="004C7A8C" w:rsidRPr="004C7A8C"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hAnsiTheme="majorHAnsi"/>
          <w:sz w:val="22"/>
          <w:szCs w:val="22"/>
        </w:rPr>
      </w:pPr>
      <w:r>
        <w:rPr>
          <w:rFonts w:asciiTheme="majorHAnsi" w:hAnsiTheme="majorHAnsi"/>
          <w:sz w:val="22"/>
          <w:szCs w:val="22"/>
        </w:rPr>
        <w:t>Sprzedający</w:t>
      </w:r>
      <w:r w:rsidR="735279CA" w:rsidRPr="003B6F30">
        <w:rPr>
          <w:rFonts w:asciiTheme="majorHAnsi" w:hAnsiTheme="majorHAnsi"/>
          <w:sz w:val="22"/>
          <w:szCs w:val="22"/>
        </w:rPr>
        <w:t xml:space="preserve"> są </w:t>
      </w:r>
      <w:r w:rsidR="735279CA" w:rsidRPr="003B6F30">
        <w:rPr>
          <w:rFonts w:asciiTheme="majorHAnsi" w:hAnsiTheme="majorHAnsi"/>
          <w:b/>
          <w:bCs/>
          <w:sz w:val="22"/>
          <w:szCs w:val="22"/>
        </w:rPr>
        <w:t>zobowiązani do dokładnego zapoznania się z informacjami zawartymi w</w:t>
      </w:r>
      <w:r w:rsidR="0058373A">
        <w:rPr>
          <w:rFonts w:asciiTheme="majorHAnsi" w:hAnsiTheme="majorHAnsi"/>
          <w:b/>
          <w:bCs/>
          <w:sz w:val="22"/>
          <w:szCs w:val="22"/>
        </w:rPr>
        <w:t> </w:t>
      </w:r>
      <w:r w:rsidR="735279CA" w:rsidRPr="003B6F30">
        <w:rPr>
          <w:rFonts w:asciiTheme="majorHAnsi" w:hAnsiTheme="majorHAnsi"/>
          <w:b/>
          <w:bCs/>
          <w:sz w:val="22"/>
          <w:szCs w:val="22"/>
        </w:rPr>
        <w:t xml:space="preserve">zapytaniu </w:t>
      </w:r>
      <w:r w:rsidR="735279CA" w:rsidRPr="003B6F30">
        <w:rPr>
          <w:rFonts w:asciiTheme="majorHAnsi" w:hAnsiTheme="majorHAnsi"/>
          <w:sz w:val="22"/>
          <w:szCs w:val="22"/>
        </w:rPr>
        <w:t>ofertowym oraz z ewentualnymi zmianami w treści zapytania, wyjaśnieniami i</w:t>
      </w:r>
      <w:r w:rsidR="0058373A">
        <w:rPr>
          <w:rFonts w:asciiTheme="majorHAnsi" w:hAnsiTheme="majorHAnsi"/>
          <w:sz w:val="22"/>
          <w:szCs w:val="22"/>
        </w:rPr>
        <w:t> </w:t>
      </w:r>
      <w:r w:rsidR="735279CA" w:rsidRPr="003B6F30">
        <w:rPr>
          <w:rFonts w:asciiTheme="majorHAnsi" w:hAnsiTheme="majorHAnsi"/>
          <w:sz w:val="22"/>
          <w:szCs w:val="22"/>
        </w:rPr>
        <w:t xml:space="preserve">odpowiedziami opublikowanymi przez </w:t>
      </w:r>
      <w:r>
        <w:rPr>
          <w:rFonts w:asciiTheme="majorHAnsi" w:hAnsiTheme="majorHAnsi"/>
          <w:sz w:val="22"/>
          <w:szCs w:val="22"/>
        </w:rPr>
        <w:t>Kupującego</w:t>
      </w:r>
      <w:r w:rsidR="735279CA" w:rsidRPr="003B6F30">
        <w:rPr>
          <w:rFonts w:asciiTheme="majorHAnsi" w:hAnsiTheme="majorHAnsi"/>
          <w:sz w:val="22"/>
          <w:szCs w:val="22"/>
        </w:rPr>
        <w:t xml:space="preserve"> w trakcie trwania procedury i przygotowania oferty zgodnie z wymaganiami określonymi przez </w:t>
      </w:r>
      <w:r>
        <w:rPr>
          <w:rFonts w:asciiTheme="majorHAnsi" w:hAnsiTheme="majorHAnsi"/>
          <w:sz w:val="22"/>
          <w:szCs w:val="22"/>
        </w:rPr>
        <w:t>Kupującego</w:t>
      </w:r>
      <w:r w:rsidR="735279CA" w:rsidRPr="003B6F30">
        <w:rPr>
          <w:rFonts w:asciiTheme="majorHAnsi" w:hAnsiTheme="majorHAnsi"/>
          <w:sz w:val="22"/>
          <w:szCs w:val="22"/>
        </w:rPr>
        <w:t>.</w:t>
      </w:r>
    </w:p>
    <w:p w14:paraId="2EC6B465"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Direction w:val="btLr"/>
        <w:textAlignment w:val="top"/>
        <w:outlineLvl w:val="0"/>
        <w:rPr>
          <w:rFonts w:asciiTheme="majorHAnsi" w:hAnsiTheme="majorHAnsi"/>
          <w:sz w:val="22"/>
          <w:szCs w:val="22"/>
        </w:rPr>
      </w:pPr>
    </w:p>
    <w:p w14:paraId="1CC5C290" w14:textId="6B178F29" w:rsidR="004201EF" w:rsidRPr="003B6F30" w:rsidRDefault="004201EF"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hAnsiTheme="majorHAnsi"/>
          <w:sz w:val="22"/>
          <w:szCs w:val="22"/>
        </w:rPr>
      </w:pPr>
      <w:r w:rsidRPr="003B6F30">
        <w:rPr>
          <w:rFonts w:asciiTheme="majorHAnsi" w:hAnsiTheme="majorHAnsi"/>
          <w:sz w:val="22"/>
          <w:szCs w:val="22"/>
        </w:rPr>
        <w:t xml:space="preserve">Wszelkie zmiany treści zapytania ofertowego będą publikowane wyłącznie w Bazie Konkurencyjności. </w:t>
      </w:r>
      <w:r w:rsidR="0022341E">
        <w:rPr>
          <w:rFonts w:asciiTheme="majorHAnsi" w:hAnsiTheme="majorHAnsi"/>
          <w:sz w:val="22"/>
          <w:szCs w:val="22"/>
        </w:rPr>
        <w:t>Sprzedający</w:t>
      </w:r>
      <w:r w:rsidRPr="003B6F30">
        <w:rPr>
          <w:rFonts w:asciiTheme="majorHAnsi" w:hAnsiTheme="majorHAnsi"/>
          <w:sz w:val="22"/>
          <w:szCs w:val="22"/>
        </w:rPr>
        <w:t xml:space="preserve"> zobowiązani są do śledzenia ogłoszenia i uwzględnienia w ofercie ewentualnych aktualizacji.</w:t>
      </w:r>
    </w:p>
    <w:p w14:paraId="0EB03BD6" w14:textId="77777777" w:rsidR="004951CF" w:rsidRPr="003B6F30" w:rsidRDefault="004951CF" w:rsidP="003951C5">
      <w:pPr>
        <w:pStyle w:val="Default"/>
        <w:spacing w:after="120" w:line="264" w:lineRule="auto"/>
        <w:jc w:val="both"/>
        <w:rPr>
          <w:rFonts w:asciiTheme="majorHAnsi" w:hAnsiTheme="majorHAnsi"/>
          <w:color w:val="auto"/>
        </w:rPr>
      </w:pPr>
    </w:p>
    <w:p w14:paraId="19F42D7A" w14:textId="4E448D14" w:rsidR="004951CF" w:rsidRPr="003B6F30" w:rsidRDefault="004951CF" w:rsidP="00D16F25">
      <w:pPr>
        <w:widowControl w:val="0"/>
        <w:numPr>
          <w:ilvl w:val="0"/>
          <w:numId w:val="79"/>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hAnsiTheme="majorHAnsi"/>
          <w:sz w:val="22"/>
          <w:szCs w:val="22"/>
        </w:rPr>
      </w:pPr>
      <w:r w:rsidRPr="003B6F30">
        <w:rPr>
          <w:rFonts w:asciiTheme="majorHAnsi" w:hAnsiTheme="majorHAnsi"/>
          <w:b/>
          <w:bCs/>
          <w:sz w:val="22"/>
          <w:szCs w:val="22"/>
        </w:rPr>
        <w:t xml:space="preserve">SPOSÓB POROZUMIEWANIA SIĘ </w:t>
      </w:r>
      <w:r w:rsidR="0022341E">
        <w:rPr>
          <w:rFonts w:asciiTheme="majorHAnsi" w:hAnsiTheme="majorHAnsi"/>
          <w:b/>
          <w:bCs/>
          <w:sz w:val="22"/>
          <w:szCs w:val="22"/>
        </w:rPr>
        <w:t>KUPUJĄCEGO</w:t>
      </w:r>
      <w:r w:rsidRPr="003B6F30">
        <w:rPr>
          <w:rFonts w:asciiTheme="majorHAnsi" w:hAnsiTheme="majorHAnsi"/>
          <w:b/>
          <w:bCs/>
          <w:sz w:val="22"/>
          <w:szCs w:val="22"/>
        </w:rPr>
        <w:t xml:space="preserve"> Z</w:t>
      </w:r>
      <w:r w:rsidR="0022341E">
        <w:rPr>
          <w:rFonts w:asciiTheme="majorHAnsi" w:hAnsiTheme="majorHAnsi"/>
          <w:b/>
          <w:bCs/>
          <w:sz w:val="22"/>
          <w:szCs w:val="22"/>
        </w:rPr>
        <w:t>E</w:t>
      </w:r>
      <w:r w:rsidRPr="003B6F30">
        <w:rPr>
          <w:rFonts w:asciiTheme="majorHAnsi" w:hAnsiTheme="majorHAnsi"/>
          <w:b/>
          <w:bCs/>
          <w:sz w:val="22"/>
          <w:szCs w:val="22"/>
        </w:rPr>
        <w:t xml:space="preserve"> </w:t>
      </w:r>
      <w:r w:rsidR="0022341E">
        <w:rPr>
          <w:rFonts w:asciiTheme="majorHAnsi" w:hAnsiTheme="majorHAnsi"/>
          <w:b/>
          <w:bCs/>
          <w:sz w:val="22"/>
          <w:szCs w:val="22"/>
        </w:rPr>
        <w:t>SPRZEDAJĄCYMI</w:t>
      </w:r>
    </w:p>
    <w:p w14:paraId="6D7CE88D" w14:textId="77777777" w:rsidR="004951CF" w:rsidRPr="003B6F30" w:rsidRDefault="004951CF" w:rsidP="003951C5">
      <w:pPr>
        <w:pStyle w:val="Default"/>
        <w:spacing w:after="120" w:line="264" w:lineRule="auto"/>
        <w:rPr>
          <w:rFonts w:asciiTheme="majorHAnsi" w:hAnsiTheme="majorHAnsi"/>
        </w:rPr>
      </w:pPr>
    </w:p>
    <w:p w14:paraId="7A0D76BF" w14:textId="77777777" w:rsidR="004C7A8C" w:rsidRDefault="004951CF"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lastRenderedPageBreak/>
        <w:t xml:space="preserve">Nie udziela się żadnych informacji, wyjaśnień czy odpowiedzi na kierowane do </w:t>
      </w:r>
      <w:r w:rsidR="0022341E">
        <w:rPr>
          <w:rFonts w:asciiTheme="majorHAnsi" w:hAnsiTheme="majorHAnsi"/>
          <w:sz w:val="22"/>
          <w:szCs w:val="22"/>
        </w:rPr>
        <w:t>Kupującego</w:t>
      </w:r>
      <w:r w:rsidRPr="003B6F30">
        <w:rPr>
          <w:rFonts w:asciiTheme="majorHAnsi" w:hAnsiTheme="majorHAnsi"/>
          <w:sz w:val="22"/>
          <w:szCs w:val="22"/>
        </w:rPr>
        <w:t xml:space="preserve"> zapytania drogą telefoniczną czy mailową.</w:t>
      </w:r>
    </w:p>
    <w:p w14:paraId="59062687" w14:textId="17E9A938" w:rsidR="00412BE9" w:rsidRPr="004C7A8C" w:rsidRDefault="004951CF"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r w:rsidRPr="004C7A8C">
        <w:rPr>
          <w:rFonts w:asciiTheme="majorHAnsi" w:hAnsiTheme="majorHAnsi"/>
          <w:sz w:val="22"/>
          <w:szCs w:val="22"/>
        </w:rPr>
        <w:t xml:space="preserve"> </w:t>
      </w:r>
    </w:p>
    <w:p w14:paraId="206A0A4A" w14:textId="70A9EE95" w:rsidR="00412BE9" w:rsidRDefault="679602E7"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371DE32B">
        <w:rPr>
          <w:rFonts w:asciiTheme="majorHAnsi" w:hAnsiTheme="majorHAnsi"/>
          <w:sz w:val="22"/>
          <w:szCs w:val="22"/>
        </w:rPr>
        <w:t xml:space="preserve">Pytania dotyczące zapytania ofertowego oraz wnioski o wyjaśnienia odnośnie do treści zapytania należy przesyłać </w:t>
      </w:r>
      <w:r w:rsidRPr="371DE32B">
        <w:rPr>
          <w:rFonts w:asciiTheme="majorHAnsi" w:hAnsiTheme="majorHAnsi"/>
          <w:b/>
          <w:bCs/>
          <w:sz w:val="22"/>
          <w:szCs w:val="22"/>
        </w:rPr>
        <w:t xml:space="preserve">wyłącznie za pośrednictwem Bazy Konkurencyjności </w:t>
      </w:r>
      <w:r w:rsidRPr="371DE32B">
        <w:rPr>
          <w:rFonts w:asciiTheme="majorHAnsi" w:hAnsiTheme="majorHAnsi"/>
          <w:sz w:val="22"/>
          <w:szCs w:val="22"/>
        </w:rPr>
        <w:t xml:space="preserve">poprzez zakładkę „Pytania” na stronie zapytania ofertowego </w:t>
      </w:r>
      <w:r w:rsidR="6842EF5F" w:rsidRPr="371DE32B">
        <w:rPr>
          <w:rFonts w:asciiTheme="majorHAnsi" w:hAnsiTheme="majorHAnsi"/>
          <w:sz w:val="22"/>
          <w:szCs w:val="22"/>
        </w:rPr>
        <w:t>(</w:t>
      </w:r>
      <w:r w:rsidRPr="371DE32B">
        <w:rPr>
          <w:rFonts w:asciiTheme="majorHAnsi" w:hAnsiTheme="majorHAnsi"/>
          <w:color w:val="0000FF"/>
          <w:sz w:val="22"/>
          <w:szCs w:val="22"/>
        </w:rPr>
        <w:t>https://bazakonkurencyjnosci.fundusze europejskie.gov.pl/</w:t>
      </w:r>
      <w:r w:rsidR="6842EF5F" w:rsidRPr="371DE32B">
        <w:rPr>
          <w:rFonts w:asciiTheme="majorHAnsi" w:hAnsiTheme="majorHAnsi"/>
          <w:sz w:val="22"/>
          <w:szCs w:val="22"/>
        </w:rPr>
        <w:t>)</w:t>
      </w:r>
      <w:r w:rsidRPr="371DE32B">
        <w:rPr>
          <w:rFonts w:asciiTheme="majorHAnsi" w:hAnsiTheme="majorHAnsi"/>
          <w:sz w:val="22"/>
          <w:szCs w:val="22"/>
        </w:rPr>
        <w:t>, nie później niż na 2</w:t>
      </w:r>
      <w:r w:rsidR="004201EF" w:rsidRPr="371DE32B">
        <w:rPr>
          <w:rFonts w:asciiTheme="majorHAnsi" w:hAnsiTheme="majorHAnsi"/>
          <w:sz w:val="22"/>
          <w:szCs w:val="22"/>
        </w:rPr>
        <w:t xml:space="preserve"> </w:t>
      </w:r>
      <w:r w:rsidRPr="371DE32B">
        <w:rPr>
          <w:rFonts w:asciiTheme="majorHAnsi" w:hAnsiTheme="majorHAnsi"/>
          <w:sz w:val="22"/>
          <w:szCs w:val="22"/>
        </w:rPr>
        <w:t xml:space="preserve">dni robocze przed upływem terminu składania ofert. </w:t>
      </w:r>
      <w:r w:rsidR="0022341E" w:rsidRPr="371DE32B">
        <w:rPr>
          <w:rFonts w:asciiTheme="majorHAnsi" w:hAnsiTheme="majorHAnsi"/>
          <w:sz w:val="22"/>
          <w:szCs w:val="22"/>
        </w:rPr>
        <w:t>Kupujący</w:t>
      </w:r>
      <w:r w:rsidR="65823A7C" w:rsidRPr="371DE32B">
        <w:rPr>
          <w:rFonts w:asciiTheme="majorHAnsi" w:hAnsiTheme="majorHAnsi"/>
          <w:sz w:val="22"/>
          <w:szCs w:val="22"/>
        </w:rPr>
        <w:t xml:space="preserve"> odpowie co najmniej na 1 dzień przed terminem składania ofert. </w:t>
      </w:r>
      <w:r w:rsidR="095E51DE" w:rsidRPr="371DE32B">
        <w:rPr>
          <w:rFonts w:asciiTheme="majorHAnsi" w:hAnsiTheme="majorHAnsi"/>
          <w:sz w:val="22"/>
          <w:szCs w:val="22"/>
        </w:rPr>
        <w:t xml:space="preserve">Zmiana terminu składania ofert nie przedłuża terminu na składanie </w:t>
      </w:r>
      <w:r w:rsidR="31EF3BFE" w:rsidRPr="371DE32B">
        <w:rPr>
          <w:rFonts w:asciiTheme="majorHAnsi" w:hAnsiTheme="majorHAnsi"/>
          <w:sz w:val="22"/>
          <w:szCs w:val="22"/>
        </w:rPr>
        <w:t>pytań,</w:t>
      </w:r>
      <w:r w:rsidR="095E51DE" w:rsidRPr="371DE32B">
        <w:rPr>
          <w:rFonts w:asciiTheme="majorHAnsi" w:hAnsiTheme="majorHAnsi"/>
          <w:sz w:val="22"/>
          <w:szCs w:val="22"/>
        </w:rPr>
        <w:t xml:space="preserve"> na które musi odpowiedzieć </w:t>
      </w:r>
      <w:r w:rsidR="0022341E" w:rsidRPr="371DE32B">
        <w:rPr>
          <w:rFonts w:asciiTheme="majorHAnsi" w:hAnsiTheme="majorHAnsi"/>
          <w:sz w:val="22"/>
          <w:szCs w:val="22"/>
        </w:rPr>
        <w:t>Kupujący</w:t>
      </w:r>
      <w:r w:rsidR="095E51DE" w:rsidRPr="371DE32B">
        <w:rPr>
          <w:rFonts w:asciiTheme="majorHAnsi" w:hAnsiTheme="majorHAnsi"/>
          <w:sz w:val="22"/>
          <w:szCs w:val="22"/>
        </w:rPr>
        <w:t xml:space="preserve">. Na pytania </w:t>
      </w:r>
      <w:r w:rsidR="3B1D3209" w:rsidRPr="371DE32B">
        <w:rPr>
          <w:rFonts w:asciiTheme="majorHAnsi" w:hAnsiTheme="majorHAnsi"/>
          <w:sz w:val="22"/>
          <w:szCs w:val="22"/>
        </w:rPr>
        <w:t xml:space="preserve">składane </w:t>
      </w:r>
      <w:r w:rsidR="5DF0453C" w:rsidRPr="371DE32B">
        <w:rPr>
          <w:rFonts w:asciiTheme="majorHAnsi" w:hAnsiTheme="majorHAnsi"/>
          <w:sz w:val="22"/>
          <w:szCs w:val="22"/>
        </w:rPr>
        <w:t xml:space="preserve">po terminie </w:t>
      </w:r>
      <w:r w:rsidR="0022341E" w:rsidRPr="371DE32B">
        <w:rPr>
          <w:rFonts w:asciiTheme="majorHAnsi" w:hAnsiTheme="majorHAnsi"/>
          <w:sz w:val="22"/>
          <w:szCs w:val="22"/>
        </w:rPr>
        <w:t>Kupujący</w:t>
      </w:r>
      <w:r w:rsidR="5DF0453C" w:rsidRPr="371DE32B">
        <w:rPr>
          <w:rFonts w:asciiTheme="majorHAnsi" w:hAnsiTheme="majorHAnsi"/>
          <w:sz w:val="22"/>
          <w:szCs w:val="22"/>
        </w:rPr>
        <w:t xml:space="preserve"> może odpowiedzieć lub pozostawić pytania bez odpowiedzi.</w:t>
      </w:r>
    </w:p>
    <w:p w14:paraId="75F916AF"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37562132" w14:textId="61C708CD" w:rsidR="00412BE9" w:rsidRDefault="004951CF"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Odpowiedzi na pytania </w:t>
      </w:r>
      <w:r w:rsidR="0022341E">
        <w:rPr>
          <w:rFonts w:asciiTheme="majorHAnsi" w:hAnsiTheme="majorHAnsi"/>
          <w:sz w:val="22"/>
          <w:szCs w:val="22"/>
        </w:rPr>
        <w:t>Sprzedających</w:t>
      </w:r>
      <w:r w:rsidRPr="003B6F30">
        <w:rPr>
          <w:rFonts w:asciiTheme="majorHAnsi" w:hAnsiTheme="majorHAnsi"/>
          <w:sz w:val="22"/>
          <w:szCs w:val="22"/>
        </w:rPr>
        <w:t xml:space="preserve"> oraz wyjaśnienia do treści zapytania ofertowego będą przekazywane </w:t>
      </w:r>
      <w:r w:rsidR="0022341E">
        <w:rPr>
          <w:rFonts w:asciiTheme="majorHAnsi" w:hAnsiTheme="majorHAnsi"/>
          <w:sz w:val="22"/>
          <w:szCs w:val="22"/>
        </w:rPr>
        <w:t>Sprzedającym</w:t>
      </w:r>
      <w:r w:rsidRPr="003B6F30">
        <w:rPr>
          <w:rFonts w:asciiTheme="majorHAnsi" w:hAnsiTheme="majorHAnsi"/>
          <w:sz w:val="22"/>
          <w:szCs w:val="22"/>
        </w:rPr>
        <w:t xml:space="preserve"> wyłącznie w ten sposób, że </w:t>
      </w:r>
      <w:r w:rsidR="0022341E">
        <w:rPr>
          <w:rFonts w:asciiTheme="majorHAnsi" w:hAnsiTheme="majorHAnsi"/>
          <w:sz w:val="22"/>
          <w:szCs w:val="22"/>
        </w:rPr>
        <w:t>Kupujący</w:t>
      </w:r>
      <w:r w:rsidRPr="003B6F30">
        <w:rPr>
          <w:rFonts w:asciiTheme="majorHAnsi" w:hAnsiTheme="majorHAnsi"/>
          <w:sz w:val="22"/>
          <w:szCs w:val="22"/>
        </w:rPr>
        <w:t xml:space="preserve"> opublikuje treść pytań/wniosków o</w:t>
      </w:r>
      <w:r w:rsidR="00B23901">
        <w:rPr>
          <w:rFonts w:asciiTheme="majorHAnsi" w:hAnsiTheme="majorHAnsi"/>
          <w:sz w:val="22"/>
          <w:szCs w:val="22"/>
        </w:rPr>
        <w:t> </w:t>
      </w:r>
      <w:r w:rsidRPr="003B6F30">
        <w:rPr>
          <w:rFonts w:asciiTheme="majorHAnsi" w:hAnsiTheme="majorHAnsi"/>
          <w:sz w:val="22"/>
          <w:szCs w:val="22"/>
        </w:rPr>
        <w:t>wyjaśnienia wraz z udzielonymi odpowiedziami/wyjaśnieniami na stronie zapytania ofertowego w</w:t>
      </w:r>
      <w:r w:rsidR="00B23901">
        <w:rPr>
          <w:rFonts w:asciiTheme="majorHAnsi" w:hAnsiTheme="majorHAnsi"/>
          <w:sz w:val="22"/>
          <w:szCs w:val="22"/>
        </w:rPr>
        <w:t> </w:t>
      </w:r>
      <w:r w:rsidRPr="003B6F30">
        <w:rPr>
          <w:rFonts w:asciiTheme="majorHAnsi" w:hAnsiTheme="majorHAnsi"/>
          <w:sz w:val="22"/>
          <w:szCs w:val="22"/>
        </w:rPr>
        <w:t>serwisie Baza Konkurencyjności [</w:t>
      </w:r>
      <w:r w:rsidRPr="003B6F30">
        <w:rPr>
          <w:rFonts w:asciiTheme="majorHAnsi" w:hAnsiTheme="majorHAnsi"/>
          <w:color w:val="0000FF"/>
          <w:sz w:val="22"/>
          <w:szCs w:val="22"/>
        </w:rPr>
        <w:t>https://bazakonkurencyjnosci. funduszeeuropejskie.gov.pl/</w:t>
      </w:r>
      <w:r w:rsidRPr="003B6F30">
        <w:rPr>
          <w:rFonts w:asciiTheme="majorHAnsi" w:hAnsiTheme="majorHAnsi"/>
          <w:sz w:val="22"/>
          <w:szCs w:val="22"/>
        </w:rPr>
        <w:t>].</w:t>
      </w:r>
    </w:p>
    <w:p w14:paraId="75792A08"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130C8430" w14:textId="2BA994B0" w:rsidR="00412BE9" w:rsidRDefault="004951CF"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O ile nie naruszy to konkurencyjności, </w:t>
      </w:r>
      <w:r w:rsidR="00EE4BF2" w:rsidRPr="003B6F30">
        <w:rPr>
          <w:rFonts w:asciiTheme="majorHAnsi" w:hAnsiTheme="majorHAnsi"/>
          <w:sz w:val="22"/>
          <w:szCs w:val="22"/>
        </w:rPr>
        <w:t xml:space="preserve">w toku badania i oceny ofert </w:t>
      </w:r>
      <w:r w:rsidR="0022341E">
        <w:rPr>
          <w:rFonts w:asciiTheme="majorHAnsi" w:hAnsiTheme="majorHAnsi"/>
          <w:sz w:val="22"/>
          <w:szCs w:val="22"/>
        </w:rPr>
        <w:t>Kupujący</w:t>
      </w:r>
      <w:r w:rsidR="00EE4BF2" w:rsidRPr="003B6F30">
        <w:rPr>
          <w:rFonts w:asciiTheme="majorHAnsi" w:hAnsiTheme="majorHAnsi"/>
          <w:sz w:val="22"/>
          <w:szCs w:val="22"/>
        </w:rPr>
        <w:t xml:space="preserve"> może żądać od </w:t>
      </w:r>
      <w:r w:rsidR="0022341E">
        <w:rPr>
          <w:rFonts w:asciiTheme="majorHAnsi" w:hAnsiTheme="majorHAnsi"/>
          <w:sz w:val="22"/>
          <w:szCs w:val="22"/>
        </w:rPr>
        <w:t>Sprzedających</w:t>
      </w:r>
      <w:r w:rsidR="00EE4BF2" w:rsidRPr="003B6F30">
        <w:rPr>
          <w:rFonts w:asciiTheme="majorHAnsi" w:hAnsiTheme="majorHAnsi"/>
          <w:sz w:val="22"/>
          <w:szCs w:val="22"/>
        </w:rPr>
        <w:t xml:space="preserve"> dodatkowych wyjaśnień lub uzupełnień dotyczących dokumentów, materiałów lub treści złożonych ofert</w:t>
      </w:r>
      <w:r w:rsidRPr="003B6F30">
        <w:rPr>
          <w:rFonts w:asciiTheme="majorHAnsi" w:hAnsiTheme="majorHAnsi"/>
          <w:sz w:val="22"/>
          <w:szCs w:val="22"/>
        </w:rPr>
        <w:t>.</w:t>
      </w:r>
    </w:p>
    <w:p w14:paraId="7CDCE980"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428D1315" w14:textId="3F505CD1" w:rsidR="00BE08BE" w:rsidRPr="003B6F30"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Pr>
          <w:rFonts w:asciiTheme="majorHAnsi" w:hAnsiTheme="majorHAnsi"/>
          <w:sz w:val="22"/>
          <w:szCs w:val="22"/>
        </w:rPr>
        <w:t>Kupujący</w:t>
      </w:r>
      <w:r w:rsidR="00BE08BE" w:rsidRPr="003B6F30">
        <w:rPr>
          <w:rFonts w:asciiTheme="majorHAnsi" w:hAnsiTheme="majorHAnsi"/>
          <w:sz w:val="22"/>
          <w:szCs w:val="22"/>
        </w:rPr>
        <w:t xml:space="preserve"> poprawi w ofercie, w szczególności:</w:t>
      </w:r>
    </w:p>
    <w:p w14:paraId="3921D9BB" w14:textId="23B9F337" w:rsidR="00BE08BE" w:rsidRPr="003B6F30" w:rsidRDefault="00BE08BE" w:rsidP="00D16F25">
      <w:pPr>
        <w:pStyle w:val="Default"/>
        <w:numPr>
          <w:ilvl w:val="2"/>
          <w:numId w:val="79"/>
        </w:numPr>
        <w:suppressAutoHyphens/>
        <w:spacing w:after="120" w:line="264" w:lineRule="auto"/>
        <w:ind w:left="709" w:hanging="709"/>
        <w:jc w:val="both"/>
        <w:rPr>
          <w:rFonts w:asciiTheme="majorHAnsi" w:hAnsiTheme="majorHAnsi"/>
          <w:sz w:val="22"/>
          <w:szCs w:val="22"/>
        </w:rPr>
      </w:pPr>
      <w:r w:rsidRPr="003B6F30">
        <w:rPr>
          <w:rFonts w:asciiTheme="majorHAnsi" w:hAnsiTheme="majorHAnsi"/>
          <w:sz w:val="22"/>
          <w:szCs w:val="22"/>
        </w:rPr>
        <w:t>oczywiste omyłki pisarskie – bezsporne, niebudzące wątpliwości omyłki dotyczące wyrazów, np. widoczna mylna pisownia wyrazu, ewidentny błąd gramatyczny, niezamierzone opuszczenie wyrazu lub jego części, ewidentny błąd rzeczowy np. 31 kwietnia 2024 r., rozbieżność pomiędzy ceną wpisaną liczbą i słownie;</w:t>
      </w:r>
    </w:p>
    <w:p w14:paraId="62AAB140" w14:textId="2FB43F33" w:rsidR="00BE08BE" w:rsidRPr="003B6F30" w:rsidRDefault="00BE08BE" w:rsidP="00D16F25">
      <w:pPr>
        <w:pStyle w:val="Default"/>
        <w:numPr>
          <w:ilvl w:val="2"/>
          <w:numId w:val="79"/>
        </w:numPr>
        <w:suppressAutoHyphens/>
        <w:spacing w:after="120" w:line="264" w:lineRule="auto"/>
        <w:ind w:left="709" w:hanging="709"/>
        <w:jc w:val="both"/>
        <w:rPr>
          <w:rFonts w:asciiTheme="majorHAnsi" w:hAnsiTheme="majorHAnsi"/>
          <w:sz w:val="22"/>
          <w:szCs w:val="22"/>
        </w:rPr>
      </w:pPr>
      <w:r w:rsidRPr="003B6F30">
        <w:rPr>
          <w:rFonts w:asciiTheme="majorHAnsi" w:hAnsiTheme="majorHAnsi"/>
          <w:sz w:val="22"/>
          <w:szCs w:val="22"/>
        </w:rPr>
        <w:t>oczywiste omyłki rachunkowe z uwzględnieniem konsekwencji rachunkowych dokonanych poprawek – omyłki dotyczące działań arytmetycznych na liczbach, np. błędny wynik działania matematycznego wynikający z dodawania, odejmowania, mnożenia i dzielenia;</w:t>
      </w:r>
    </w:p>
    <w:p w14:paraId="495EC7AE" w14:textId="76CC0C55" w:rsidR="00BE08BE" w:rsidRPr="003B6F30" w:rsidRDefault="00BE08BE" w:rsidP="00D16F25">
      <w:pPr>
        <w:pStyle w:val="Default"/>
        <w:numPr>
          <w:ilvl w:val="2"/>
          <w:numId w:val="79"/>
        </w:numPr>
        <w:suppressAutoHyphens/>
        <w:spacing w:after="120" w:line="264" w:lineRule="auto"/>
        <w:ind w:left="709" w:hanging="709"/>
        <w:jc w:val="both"/>
        <w:rPr>
          <w:rFonts w:asciiTheme="majorHAnsi" w:hAnsiTheme="majorHAnsi"/>
          <w:sz w:val="22"/>
          <w:szCs w:val="22"/>
        </w:rPr>
      </w:pPr>
      <w:r w:rsidRPr="003B6F30">
        <w:rPr>
          <w:rFonts w:asciiTheme="majorHAnsi" w:hAnsiTheme="majorHAnsi"/>
          <w:sz w:val="22"/>
          <w:szCs w:val="22"/>
        </w:rPr>
        <w:t xml:space="preserve">inne omyłki </w:t>
      </w:r>
      <w:r w:rsidR="00100A8E">
        <w:rPr>
          <w:rFonts w:asciiTheme="majorHAnsi" w:hAnsiTheme="majorHAnsi"/>
          <w:sz w:val="22"/>
          <w:szCs w:val="22"/>
        </w:rPr>
        <w:t>–</w:t>
      </w:r>
      <w:r w:rsidRPr="003B6F30">
        <w:rPr>
          <w:rFonts w:asciiTheme="majorHAnsi" w:hAnsiTheme="majorHAnsi"/>
          <w:sz w:val="22"/>
          <w:szCs w:val="22"/>
        </w:rPr>
        <w:t xml:space="preserve"> polegające na niezgodności oferty z dokumentami zamówienia, niepowodujące istotnych zmian w treści oferty.</w:t>
      </w:r>
    </w:p>
    <w:p w14:paraId="622D5839" w14:textId="0779543A" w:rsidR="004C7A8C" w:rsidRDefault="00BE08BE" w:rsidP="003951C5">
      <w:pPr>
        <w:pStyle w:val="Default"/>
        <w:spacing w:after="120" w:line="264" w:lineRule="auto"/>
        <w:jc w:val="both"/>
        <w:rPr>
          <w:rFonts w:asciiTheme="majorHAnsi" w:hAnsiTheme="majorHAnsi"/>
          <w:sz w:val="22"/>
          <w:szCs w:val="22"/>
        </w:rPr>
      </w:pPr>
      <w:r w:rsidRPr="003B6F30">
        <w:rPr>
          <w:rFonts w:asciiTheme="majorHAnsi" w:hAnsiTheme="majorHAnsi"/>
          <w:sz w:val="22"/>
          <w:szCs w:val="22"/>
        </w:rPr>
        <w:t xml:space="preserve">O poprawieniu omyłek w ofercie </w:t>
      </w:r>
      <w:r w:rsidR="0022341E">
        <w:rPr>
          <w:rFonts w:asciiTheme="majorHAnsi" w:hAnsiTheme="majorHAnsi"/>
          <w:sz w:val="22"/>
          <w:szCs w:val="22"/>
        </w:rPr>
        <w:t>Kupujący</w:t>
      </w:r>
      <w:r w:rsidRPr="003B6F30">
        <w:rPr>
          <w:rFonts w:asciiTheme="majorHAnsi" w:hAnsiTheme="majorHAnsi"/>
          <w:sz w:val="22"/>
          <w:szCs w:val="22"/>
        </w:rPr>
        <w:t xml:space="preserve"> niezwłocznie zawiadomi </w:t>
      </w:r>
      <w:r w:rsidR="008A2521">
        <w:rPr>
          <w:rFonts w:asciiTheme="majorHAnsi" w:hAnsiTheme="majorHAnsi"/>
          <w:sz w:val="22"/>
          <w:szCs w:val="22"/>
        </w:rPr>
        <w:t>Sprzedającego</w:t>
      </w:r>
      <w:r w:rsidRPr="003B6F30">
        <w:rPr>
          <w:rFonts w:asciiTheme="majorHAnsi" w:hAnsiTheme="majorHAnsi"/>
          <w:sz w:val="22"/>
          <w:szCs w:val="22"/>
        </w:rPr>
        <w:t>, którego oferta została poprawiona.</w:t>
      </w:r>
    </w:p>
    <w:p w14:paraId="7890518E" w14:textId="77777777" w:rsidR="004C7A8C" w:rsidRPr="003B6F30" w:rsidRDefault="004C7A8C" w:rsidP="003951C5">
      <w:pPr>
        <w:pStyle w:val="Default"/>
        <w:spacing w:after="120" w:line="264" w:lineRule="auto"/>
        <w:jc w:val="both"/>
        <w:rPr>
          <w:rFonts w:asciiTheme="majorHAnsi" w:hAnsiTheme="majorHAnsi"/>
          <w:sz w:val="22"/>
          <w:szCs w:val="22"/>
        </w:rPr>
      </w:pPr>
    </w:p>
    <w:p w14:paraId="3111BD75" w14:textId="406A2C77" w:rsidR="004C7A8C" w:rsidRDefault="0028281A"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W przypadku, o którym mowa w pkt 1</w:t>
      </w:r>
      <w:r w:rsidR="00991826" w:rsidRPr="003B6F30">
        <w:rPr>
          <w:rFonts w:asciiTheme="majorHAnsi" w:hAnsiTheme="majorHAnsi"/>
          <w:sz w:val="22"/>
          <w:szCs w:val="22"/>
        </w:rPr>
        <w:t>3.5.3</w:t>
      </w:r>
      <w:r w:rsidR="005333E9" w:rsidRPr="003B6F30">
        <w:rPr>
          <w:rFonts w:asciiTheme="majorHAnsi" w:hAnsiTheme="majorHAnsi"/>
          <w:sz w:val="22"/>
          <w:szCs w:val="22"/>
        </w:rPr>
        <w:t>.</w:t>
      </w:r>
      <w:r w:rsidRPr="003B6F30">
        <w:rPr>
          <w:rFonts w:asciiTheme="majorHAnsi" w:hAnsiTheme="majorHAnsi"/>
          <w:sz w:val="22"/>
          <w:szCs w:val="22"/>
        </w:rPr>
        <w:t xml:space="preserve"> powyżej, </w:t>
      </w:r>
      <w:r w:rsidR="0022341E">
        <w:rPr>
          <w:rFonts w:asciiTheme="majorHAnsi" w:hAnsiTheme="majorHAnsi"/>
          <w:sz w:val="22"/>
          <w:szCs w:val="22"/>
        </w:rPr>
        <w:t>Kupujący</w:t>
      </w:r>
      <w:r w:rsidRPr="003B6F30">
        <w:rPr>
          <w:rFonts w:asciiTheme="majorHAnsi" w:hAnsiTheme="majorHAnsi"/>
          <w:sz w:val="22"/>
          <w:szCs w:val="22"/>
        </w:rPr>
        <w:t xml:space="preserve"> wyznaczy </w:t>
      </w:r>
      <w:r w:rsidR="0022341E">
        <w:rPr>
          <w:rFonts w:asciiTheme="majorHAnsi" w:hAnsiTheme="majorHAnsi"/>
          <w:sz w:val="22"/>
          <w:szCs w:val="22"/>
        </w:rPr>
        <w:t>Sprzedającemu</w:t>
      </w:r>
      <w:r w:rsidRPr="003B6F30">
        <w:rPr>
          <w:rFonts w:asciiTheme="majorHAnsi" w:hAnsiTheme="majorHAnsi"/>
          <w:sz w:val="22"/>
          <w:szCs w:val="22"/>
        </w:rPr>
        <w:t xml:space="preserve"> odpowiedni termin na wyrażenie zgody na poprawienie w ofercie omyłki lub zakwestionowanie jej poprawienia. Brak odpowiedzi w wyznaczonym terminie uznaje się za wyrażenie zgody na poprawienie omyłki.</w:t>
      </w:r>
    </w:p>
    <w:p w14:paraId="4E1C23F1" w14:textId="77777777" w:rsidR="004C7A8C" w:rsidRPr="004C7A8C"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6E36B8E1" w14:textId="67B04097" w:rsidR="00461FE7" w:rsidRDefault="004951CF"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W postępowaniu oświadczenia, wnioski, zawiadomienia oraz informacje </w:t>
      </w:r>
      <w:r w:rsidR="0022341E">
        <w:rPr>
          <w:rFonts w:asciiTheme="majorHAnsi" w:hAnsiTheme="majorHAnsi"/>
          <w:sz w:val="22"/>
          <w:szCs w:val="22"/>
        </w:rPr>
        <w:t>Kupujący</w:t>
      </w:r>
      <w:r w:rsidRPr="003B6F30">
        <w:rPr>
          <w:rFonts w:asciiTheme="majorHAnsi" w:hAnsiTheme="majorHAnsi"/>
          <w:sz w:val="22"/>
          <w:szCs w:val="22"/>
        </w:rPr>
        <w:t xml:space="preserve"> i </w:t>
      </w:r>
      <w:r w:rsidR="0022341E">
        <w:rPr>
          <w:rFonts w:asciiTheme="majorHAnsi" w:hAnsiTheme="majorHAnsi"/>
          <w:sz w:val="22"/>
          <w:szCs w:val="22"/>
        </w:rPr>
        <w:t>Sprzedający</w:t>
      </w:r>
      <w:r w:rsidRPr="003B6F30">
        <w:rPr>
          <w:rFonts w:asciiTheme="majorHAnsi" w:hAnsiTheme="majorHAnsi"/>
          <w:sz w:val="22"/>
          <w:szCs w:val="22"/>
        </w:rPr>
        <w:t xml:space="preserve"> </w:t>
      </w:r>
      <w:r w:rsidRPr="003B6F30">
        <w:rPr>
          <w:rFonts w:asciiTheme="majorHAnsi" w:hAnsiTheme="majorHAnsi"/>
          <w:sz w:val="22"/>
          <w:szCs w:val="22"/>
        </w:rPr>
        <w:lastRenderedPageBreak/>
        <w:t xml:space="preserve">przekazują w języku polskim. Dokumenty składane w języku obcym należy składać wraz z tłumaczeniem na </w:t>
      </w:r>
      <w:r w:rsidRPr="00461FE7">
        <w:rPr>
          <w:rFonts w:asciiTheme="majorHAnsi" w:hAnsiTheme="majorHAnsi"/>
          <w:sz w:val="22"/>
          <w:szCs w:val="22"/>
        </w:rPr>
        <w:t>język polski (nie wymaga się tłumaczenia przysięgłego).</w:t>
      </w:r>
    </w:p>
    <w:p w14:paraId="7ABCBE9F" w14:textId="77777777" w:rsidR="004C7A8C"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65FD69CA" w14:textId="40C3376E" w:rsidR="00461FE7" w:rsidRPr="00A552E3" w:rsidRDefault="004951CF"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A552E3">
        <w:rPr>
          <w:rFonts w:asciiTheme="majorHAnsi" w:hAnsiTheme="majorHAnsi"/>
          <w:sz w:val="22"/>
          <w:szCs w:val="22"/>
        </w:rPr>
        <w:t xml:space="preserve">W korespondencji związanej z niniejszym postępowaniem </w:t>
      </w:r>
      <w:r w:rsidR="0022341E" w:rsidRPr="00A552E3">
        <w:rPr>
          <w:rFonts w:asciiTheme="majorHAnsi" w:hAnsiTheme="majorHAnsi"/>
          <w:sz w:val="22"/>
          <w:szCs w:val="22"/>
        </w:rPr>
        <w:t>Sprzedający</w:t>
      </w:r>
      <w:r w:rsidRPr="00A552E3">
        <w:rPr>
          <w:rFonts w:asciiTheme="majorHAnsi" w:hAnsiTheme="majorHAnsi"/>
          <w:sz w:val="22"/>
          <w:szCs w:val="22"/>
        </w:rPr>
        <w:t xml:space="preserve"> powinni posługiwać się numerem postępowania: Zapytanie ofertowe nr</w:t>
      </w:r>
      <w:r w:rsidR="00A552E3" w:rsidRPr="00A552E3">
        <w:rPr>
          <w:rFonts w:asciiTheme="majorHAnsi" w:hAnsiTheme="majorHAnsi"/>
          <w:sz w:val="22"/>
          <w:szCs w:val="22"/>
        </w:rPr>
        <w:t xml:space="preserve"> </w:t>
      </w:r>
      <w:r w:rsidR="001D13C2" w:rsidRPr="00860F3B">
        <w:rPr>
          <w:rFonts w:asciiTheme="majorHAnsi" w:hAnsiTheme="majorHAnsi"/>
          <w:b/>
          <w:bCs/>
          <w:sz w:val="22"/>
          <w:szCs w:val="22"/>
        </w:rPr>
        <w:t>3</w:t>
      </w:r>
      <w:r w:rsidR="00FE1BD7">
        <w:rPr>
          <w:rFonts w:asciiTheme="majorHAnsi" w:hAnsiTheme="majorHAnsi"/>
          <w:b/>
          <w:bCs/>
          <w:sz w:val="22"/>
          <w:szCs w:val="22"/>
        </w:rPr>
        <w:t>3</w:t>
      </w:r>
      <w:r w:rsidR="0027108F" w:rsidRPr="001D13C2">
        <w:rPr>
          <w:rFonts w:asciiTheme="majorHAnsi" w:hAnsiTheme="majorHAnsi" w:cs="Roboto"/>
          <w:b/>
          <w:bCs/>
          <w:sz w:val="22"/>
          <w:szCs w:val="22"/>
        </w:rPr>
        <w:t>/2026/KPO/OK</w:t>
      </w:r>
      <w:r w:rsidR="00100A8E" w:rsidRPr="001D13C2">
        <w:rPr>
          <w:rFonts w:asciiTheme="majorHAnsi" w:hAnsiTheme="majorHAnsi" w:cs="Roboto"/>
          <w:b/>
          <w:bCs/>
          <w:sz w:val="22"/>
          <w:szCs w:val="22"/>
        </w:rPr>
        <w:t>.</w:t>
      </w:r>
    </w:p>
    <w:p w14:paraId="44B0CBB8" w14:textId="77777777" w:rsidR="004C7A8C" w:rsidRPr="00461FE7"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18972F10" w14:textId="126F898A" w:rsidR="0077528B" w:rsidRPr="004C7A8C" w:rsidRDefault="0077528B"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461FE7">
        <w:rPr>
          <w:sz w:val="22"/>
          <w:szCs w:val="22"/>
        </w:rPr>
        <w:t xml:space="preserve">W przypadku zawieszenia działalności BK2021 / awarii BK2021 potwierdzonego odpowiednim komunikatem w BK2021, pytania do „zapytania ofertowego” oraz oferty należy przesłać na adres: </w:t>
      </w:r>
      <w:hyperlink r:id="rId12" w:history="1">
        <w:r w:rsidR="0027108F" w:rsidRPr="00B93801">
          <w:rPr>
            <w:rStyle w:val="Hipercze"/>
            <w:sz w:val="22"/>
            <w:szCs w:val="22"/>
          </w:rPr>
          <w:t>urszula.frydrychewicz@luxmed.pl</w:t>
        </w:r>
      </w:hyperlink>
      <w:r w:rsidR="0058373A" w:rsidRPr="0058373A">
        <w:rPr>
          <w:sz w:val="22"/>
          <w:szCs w:val="22"/>
        </w:rPr>
        <w:t>.</w:t>
      </w:r>
      <w:r w:rsidRPr="0058373A">
        <w:rPr>
          <w:sz w:val="20"/>
          <w:szCs w:val="20"/>
        </w:rPr>
        <w:t xml:space="preserve"> </w:t>
      </w:r>
      <w:r w:rsidRPr="00461FE7">
        <w:rPr>
          <w:rFonts w:asciiTheme="majorHAnsi" w:hAnsiTheme="majorHAnsi"/>
          <w:sz w:val="22"/>
          <w:szCs w:val="22"/>
        </w:rPr>
        <w:t xml:space="preserve">Wszelka korespondencja, oświadczenia, wnioski, informacje oraz zawiadomienia </w:t>
      </w:r>
      <w:r w:rsidRPr="00461FE7">
        <w:rPr>
          <w:sz w:val="22"/>
          <w:szCs w:val="22"/>
        </w:rPr>
        <w:t xml:space="preserve">po terminie składania ofert </w:t>
      </w:r>
      <w:r w:rsidRPr="00461FE7">
        <w:rPr>
          <w:rFonts w:asciiTheme="majorHAnsi" w:hAnsiTheme="majorHAnsi"/>
          <w:sz w:val="22"/>
          <w:szCs w:val="22"/>
        </w:rPr>
        <w:t xml:space="preserve">odbywają się drogą elektroniczną za pośrednictwem adresu </w:t>
      </w:r>
      <w:hyperlink r:id="rId13" w:history="1">
        <w:r w:rsidR="00876912" w:rsidRPr="00B93801">
          <w:rPr>
            <w:rStyle w:val="Hipercze"/>
            <w:sz w:val="22"/>
            <w:szCs w:val="22"/>
          </w:rPr>
          <w:t>urszula.frydrychewicz@luxmed.pl</w:t>
        </w:r>
      </w:hyperlink>
      <w:r w:rsidR="0058373A" w:rsidRPr="0058373A">
        <w:rPr>
          <w:sz w:val="22"/>
          <w:szCs w:val="22"/>
        </w:rPr>
        <w:t>.</w:t>
      </w:r>
    </w:p>
    <w:p w14:paraId="397A3D20" w14:textId="77777777" w:rsidR="004C7A8C" w:rsidRPr="00461FE7"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7AF53B58" w14:textId="77777777" w:rsidR="0077528B" w:rsidRPr="00461FE7" w:rsidRDefault="0077528B"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461FE7">
        <w:rPr>
          <w:rFonts w:asciiTheme="majorHAnsi" w:hAnsiTheme="majorHAnsi"/>
          <w:sz w:val="22"/>
          <w:szCs w:val="22"/>
        </w:rPr>
        <w:t>W przypadku przekazywania oświadczeń, wniosków, zawiadomień i informacji za pomocą poczty elektronicznej każda ze stron jest zobowiązana na żądanie drugiej strony niezwłocznie potwierdzić fakt jej otrzymania.</w:t>
      </w:r>
    </w:p>
    <w:p w14:paraId="399C67D2" w14:textId="77777777" w:rsidR="0034275B" w:rsidRPr="003B6F30" w:rsidRDefault="0034275B"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58BB80B6" w14:textId="1E92A347" w:rsidR="00F4135E" w:rsidRPr="003B6F30" w:rsidRDefault="00F4135E" w:rsidP="00D16F25">
      <w:pPr>
        <w:widowControl w:val="0"/>
        <w:numPr>
          <w:ilvl w:val="0"/>
          <w:numId w:val="79"/>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hAnsiTheme="majorHAnsi" w:cs="Times New Roman"/>
          <w:b/>
          <w:bCs/>
          <w:color w:val="000000"/>
          <w:kern w:val="0"/>
          <w:sz w:val="22"/>
          <w:szCs w:val="22"/>
        </w:rPr>
      </w:pPr>
      <w:r w:rsidRPr="003B6F30">
        <w:rPr>
          <w:rFonts w:asciiTheme="majorHAnsi" w:hAnsiTheme="majorHAnsi"/>
          <w:b/>
          <w:bCs/>
          <w:sz w:val="22"/>
          <w:szCs w:val="22"/>
        </w:rPr>
        <w:t>TRYB</w:t>
      </w:r>
      <w:r w:rsidRPr="003B6F30">
        <w:rPr>
          <w:rFonts w:asciiTheme="majorHAnsi" w:hAnsiTheme="majorHAnsi" w:cs="Times New Roman"/>
          <w:b/>
          <w:bCs/>
          <w:color w:val="000000"/>
          <w:kern w:val="0"/>
          <w:sz w:val="22"/>
          <w:szCs w:val="22"/>
        </w:rPr>
        <w:t xml:space="preserve"> OCENY OFERT I OGŁOSZENIA WYNIKÓW</w:t>
      </w:r>
    </w:p>
    <w:p w14:paraId="05E61AF7" w14:textId="77777777" w:rsidR="00F4135E" w:rsidRPr="003B6F30" w:rsidRDefault="00F4135E"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p>
    <w:p w14:paraId="3BE6E1E8" w14:textId="262D5412" w:rsidR="00F4135E"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Kupujący</w:t>
      </w:r>
      <w:r w:rsidR="00F4135E" w:rsidRPr="003B6F30">
        <w:rPr>
          <w:rFonts w:asciiTheme="majorHAnsi" w:eastAsia="Times New Roman" w:hAnsiTheme="majorHAnsi" w:cs="Times New Roman"/>
          <w:color w:val="000000"/>
          <w:sz w:val="22"/>
          <w:szCs w:val="22"/>
        </w:rPr>
        <w:t xml:space="preserve"> zastrzega sobie prawo dodatkowej weryfikacji w toku oceny oferty wiarygodności przedstawionych przez </w:t>
      </w:r>
      <w:r>
        <w:rPr>
          <w:rFonts w:asciiTheme="majorHAnsi" w:eastAsia="Times New Roman" w:hAnsiTheme="majorHAnsi" w:cs="Times New Roman"/>
          <w:color w:val="000000"/>
          <w:sz w:val="22"/>
          <w:szCs w:val="22"/>
        </w:rPr>
        <w:t>Sprzedających</w:t>
      </w:r>
      <w:r w:rsidR="00F4135E" w:rsidRPr="003B6F30">
        <w:rPr>
          <w:rFonts w:asciiTheme="majorHAnsi" w:eastAsia="Times New Roman" w:hAnsiTheme="majorHAnsi" w:cs="Times New Roman"/>
          <w:color w:val="000000"/>
          <w:sz w:val="22"/>
          <w:szCs w:val="22"/>
        </w:rPr>
        <w:t xml:space="preserve"> dokumentów, oświadczeń, danych i informacji.</w:t>
      </w:r>
    </w:p>
    <w:p w14:paraId="297D927A"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p>
    <w:p w14:paraId="493E512A" w14:textId="33FEEDEA" w:rsidR="00F4135E" w:rsidRDefault="00F4135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 xml:space="preserve">Informacja o wyniku postępowania zostanie opublikowana na stronie zapytania ofertowego w serwisie Baza Konkurencyjności w zakładce „Oferty” </w:t>
      </w:r>
      <w:r w:rsidRPr="003B6F30">
        <w:rPr>
          <w:rFonts w:asciiTheme="majorHAnsi" w:eastAsia="Times New Roman" w:hAnsiTheme="majorHAnsi" w:cs="Times New Roman"/>
          <w:color w:val="0F9ED5" w:themeColor="accent4"/>
          <w:sz w:val="22"/>
          <w:szCs w:val="22"/>
        </w:rPr>
        <w:t>(https://bazakonkurencyjnosci.fundusze europejskie.gov.pl</w:t>
      </w:r>
      <w:r w:rsidRPr="003B6F30">
        <w:rPr>
          <w:rFonts w:asciiTheme="majorHAnsi" w:eastAsia="Times New Roman" w:hAnsiTheme="majorHAnsi" w:cs="Times New Roman"/>
          <w:color w:val="000000"/>
          <w:sz w:val="22"/>
          <w:szCs w:val="22"/>
        </w:rPr>
        <w:t>).</w:t>
      </w:r>
    </w:p>
    <w:p w14:paraId="4601A9EB"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p>
    <w:p w14:paraId="3AA60494" w14:textId="36E50837" w:rsidR="00F4135E" w:rsidRDefault="00F4135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 xml:space="preserve">Wybrany </w:t>
      </w:r>
      <w:r w:rsidR="0022341E">
        <w:rPr>
          <w:rFonts w:asciiTheme="majorHAnsi" w:eastAsia="Times New Roman" w:hAnsiTheme="majorHAnsi" w:cs="Times New Roman"/>
          <w:color w:val="000000"/>
          <w:sz w:val="22"/>
          <w:szCs w:val="22"/>
        </w:rPr>
        <w:t>Sprzedający</w:t>
      </w:r>
      <w:r w:rsidRPr="003B6F30">
        <w:rPr>
          <w:rFonts w:asciiTheme="majorHAnsi" w:eastAsia="Times New Roman" w:hAnsiTheme="majorHAnsi" w:cs="Times New Roman"/>
          <w:color w:val="000000"/>
          <w:sz w:val="22"/>
          <w:szCs w:val="22"/>
        </w:rPr>
        <w:t xml:space="preserve"> zostanie poinformowany telefonicznie lub mailowo o terminie i miejscu podpisania Umowy. Umowa zostanie uznana za zawartą po jej podpisaniu przez obie Strony.</w:t>
      </w:r>
    </w:p>
    <w:p w14:paraId="44ADC93E"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p>
    <w:p w14:paraId="702DD3C3" w14:textId="375BF806" w:rsidR="00574A3A" w:rsidRPr="00177BEF" w:rsidRDefault="00F4135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themeColor="text1"/>
          <w:sz w:val="22"/>
          <w:szCs w:val="22"/>
        </w:rPr>
        <w:t xml:space="preserve">W przypadku nieprzystąpienia do zawarcia Umowy przez </w:t>
      </w:r>
      <w:r w:rsidR="0022341E">
        <w:rPr>
          <w:rFonts w:asciiTheme="majorHAnsi" w:eastAsia="Times New Roman" w:hAnsiTheme="majorHAnsi" w:cs="Times New Roman"/>
          <w:color w:val="000000" w:themeColor="text1"/>
          <w:sz w:val="22"/>
          <w:szCs w:val="22"/>
        </w:rPr>
        <w:t>Sprzedającego</w:t>
      </w:r>
      <w:r w:rsidRPr="003B6F30">
        <w:rPr>
          <w:rFonts w:asciiTheme="majorHAnsi" w:eastAsia="Times New Roman" w:hAnsiTheme="majorHAnsi" w:cs="Times New Roman"/>
          <w:color w:val="000000" w:themeColor="text1"/>
          <w:sz w:val="22"/>
          <w:szCs w:val="22"/>
        </w:rPr>
        <w:t xml:space="preserve">, którego oferta została wybrana, </w:t>
      </w:r>
      <w:r w:rsidR="0022341E">
        <w:rPr>
          <w:rFonts w:asciiTheme="majorHAnsi" w:eastAsia="Times New Roman" w:hAnsiTheme="majorHAnsi" w:cs="Times New Roman"/>
          <w:color w:val="000000" w:themeColor="text1"/>
          <w:sz w:val="22"/>
          <w:szCs w:val="22"/>
        </w:rPr>
        <w:t>Kupujący</w:t>
      </w:r>
      <w:r w:rsidRPr="003B6F30">
        <w:rPr>
          <w:rFonts w:asciiTheme="majorHAnsi" w:eastAsia="Times New Roman" w:hAnsiTheme="majorHAnsi" w:cs="Times New Roman"/>
          <w:color w:val="000000" w:themeColor="text1"/>
          <w:sz w:val="22"/>
          <w:szCs w:val="22"/>
        </w:rPr>
        <w:t xml:space="preserve"> ma prawo do podpisania Umowy z</w:t>
      </w:r>
      <w:r w:rsidR="0022341E">
        <w:rPr>
          <w:rFonts w:asciiTheme="majorHAnsi" w:eastAsia="Times New Roman" w:hAnsiTheme="majorHAnsi" w:cs="Times New Roman"/>
          <w:color w:val="000000" w:themeColor="text1"/>
          <w:sz w:val="22"/>
          <w:szCs w:val="22"/>
        </w:rPr>
        <w:t>e</w:t>
      </w:r>
      <w:r w:rsidRPr="003B6F30">
        <w:rPr>
          <w:rFonts w:asciiTheme="majorHAnsi" w:eastAsia="Times New Roman" w:hAnsiTheme="majorHAnsi" w:cs="Times New Roman"/>
          <w:color w:val="000000" w:themeColor="text1"/>
          <w:sz w:val="22"/>
          <w:szCs w:val="22"/>
        </w:rPr>
        <w:t xml:space="preserve"> </w:t>
      </w:r>
      <w:r w:rsidR="0022341E">
        <w:rPr>
          <w:rFonts w:asciiTheme="majorHAnsi" w:eastAsia="Times New Roman" w:hAnsiTheme="majorHAnsi" w:cs="Times New Roman"/>
          <w:color w:val="000000" w:themeColor="text1"/>
          <w:sz w:val="22"/>
          <w:szCs w:val="22"/>
        </w:rPr>
        <w:t>Sprzedający</w:t>
      </w:r>
      <w:r w:rsidRPr="003B6F30">
        <w:rPr>
          <w:rFonts w:asciiTheme="majorHAnsi" w:eastAsia="Times New Roman" w:hAnsiTheme="majorHAnsi" w:cs="Times New Roman"/>
          <w:color w:val="000000" w:themeColor="text1"/>
          <w:sz w:val="22"/>
          <w:szCs w:val="22"/>
        </w:rPr>
        <w:t>m, którego oferta uzyskała kolejną najwyższą liczbę punktów, bez przeprowadzania ponownego postępowania ofertowego.</w:t>
      </w:r>
    </w:p>
    <w:p w14:paraId="5CB42C86" w14:textId="1D39B6E8" w:rsidR="00574A3A" w:rsidRPr="00177BEF" w:rsidRDefault="00574A3A" w:rsidP="00D16F25">
      <w:pPr>
        <w:widowControl w:val="0"/>
        <w:numPr>
          <w:ilvl w:val="1"/>
          <w:numId w:val="79"/>
        </w:numPr>
        <w:pBdr>
          <w:top w:val="nil"/>
          <w:left w:val="nil"/>
          <w:bottom w:val="nil"/>
          <w:right w:val="nil"/>
          <w:between w:val="nil"/>
        </w:pBdr>
        <w:suppressAutoHyphens/>
        <w:spacing w:after="120" w:line="264" w:lineRule="auto"/>
        <w:ind w:left="567" w:hanging="568"/>
        <w:jc w:val="both"/>
        <w:textAlignment w:val="top"/>
        <w:outlineLvl w:val="0"/>
        <w:rPr>
          <w:rFonts w:asciiTheme="majorHAnsi" w:hAnsiTheme="majorHAnsi" w:cs="Times New Roman"/>
          <w:color w:val="000000" w:themeColor="text1"/>
          <w:sz w:val="22"/>
          <w:szCs w:val="22"/>
        </w:rPr>
      </w:pPr>
      <w:r>
        <w:rPr>
          <w:rFonts w:asciiTheme="majorHAnsi" w:eastAsia="Times New Roman" w:hAnsiTheme="majorHAnsi" w:cs="Times New Roman"/>
          <w:color w:val="000000" w:themeColor="text1"/>
        </w:rPr>
        <w:t>K</w:t>
      </w:r>
      <w:r w:rsidRPr="00177BEF">
        <w:rPr>
          <w:rFonts w:asciiTheme="majorHAnsi" w:eastAsia="Times New Roman" w:hAnsiTheme="majorHAnsi" w:cs="Times New Roman"/>
          <w:color w:val="000000" w:themeColor="text1"/>
        </w:rPr>
        <w:t>upujący zastrzega sobie prawo do wzywania do uzupełnienia dokumentów wyłącznie w odniesieniu do najwyżej ocenionej oferty. </w:t>
      </w:r>
    </w:p>
    <w:p w14:paraId="071CFE87" w14:textId="00C0B248" w:rsidR="00574A3A" w:rsidRPr="00177BEF" w:rsidRDefault="00574A3A" w:rsidP="00D16F25">
      <w:pPr>
        <w:widowControl w:val="0"/>
        <w:numPr>
          <w:ilvl w:val="1"/>
          <w:numId w:val="79"/>
        </w:numPr>
        <w:pBdr>
          <w:top w:val="nil"/>
          <w:left w:val="nil"/>
          <w:bottom w:val="nil"/>
          <w:right w:val="nil"/>
          <w:between w:val="nil"/>
        </w:pBdr>
        <w:suppressAutoHyphens/>
        <w:spacing w:after="120" w:line="264" w:lineRule="auto"/>
        <w:ind w:left="567" w:hanging="568"/>
        <w:jc w:val="both"/>
        <w:textAlignment w:val="top"/>
        <w:outlineLvl w:val="0"/>
        <w:rPr>
          <w:rFonts w:asciiTheme="majorHAnsi" w:hAnsiTheme="majorHAnsi" w:cs="Times New Roman"/>
          <w:color w:val="000000" w:themeColor="text1"/>
          <w:sz w:val="22"/>
          <w:szCs w:val="22"/>
        </w:rPr>
      </w:pPr>
      <w:r w:rsidRPr="00177BEF">
        <w:rPr>
          <w:rFonts w:asciiTheme="majorHAnsi" w:eastAsia="Times New Roman" w:hAnsiTheme="majorHAnsi" w:cs="Times New Roman"/>
          <w:color w:val="000000" w:themeColor="text1"/>
        </w:rPr>
        <w:t>W przypadku, gdy oferta najwyżej oceniona zostanie odrzucona (np. z powodu nieuzupełnienia dokumentów w wyznaczonym terminie, braku spełnienia warunków udziału w postępowaniu, bądź jej niezgodności z warunkami zamówienia),</w:t>
      </w:r>
      <w:r w:rsidR="002F00F6">
        <w:rPr>
          <w:rFonts w:asciiTheme="majorHAnsi" w:eastAsia="Times New Roman" w:hAnsiTheme="majorHAnsi" w:cs="Times New Roman"/>
          <w:color w:val="000000" w:themeColor="text1"/>
        </w:rPr>
        <w:t xml:space="preserve"> </w:t>
      </w:r>
      <w:r w:rsidRPr="00177BEF">
        <w:rPr>
          <w:rFonts w:asciiTheme="majorHAnsi" w:eastAsia="Times New Roman" w:hAnsiTheme="majorHAnsi" w:cs="Times New Roman"/>
          <w:color w:val="000000" w:themeColor="text1"/>
        </w:rPr>
        <w:t>Kupujący</w:t>
      </w:r>
      <w:r w:rsidR="002F00F6">
        <w:rPr>
          <w:rFonts w:asciiTheme="majorHAnsi" w:eastAsia="Times New Roman" w:hAnsiTheme="majorHAnsi" w:cs="Times New Roman"/>
          <w:color w:val="000000" w:themeColor="text1"/>
        </w:rPr>
        <w:t xml:space="preserve"> </w:t>
      </w:r>
      <w:r w:rsidRPr="00177BEF">
        <w:rPr>
          <w:rFonts w:asciiTheme="majorHAnsi" w:eastAsia="Times New Roman" w:hAnsiTheme="majorHAnsi" w:cs="Times New Roman"/>
          <w:color w:val="000000" w:themeColor="text1"/>
        </w:rPr>
        <w:t>wezwie do uzupełnienia dokumentów kolejnego wykonawcę, który uzyskał kolejną najwyższą liczbę punktów w rankingu. </w:t>
      </w:r>
    </w:p>
    <w:p w14:paraId="7E5D3F74" w14:textId="77777777" w:rsidR="00574A3A" w:rsidRPr="00177BEF" w:rsidRDefault="00574A3A" w:rsidP="00D16F25">
      <w:pPr>
        <w:widowControl w:val="0"/>
        <w:numPr>
          <w:ilvl w:val="1"/>
          <w:numId w:val="79"/>
        </w:numPr>
        <w:pBdr>
          <w:top w:val="nil"/>
          <w:left w:val="nil"/>
          <w:bottom w:val="nil"/>
          <w:right w:val="nil"/>
          <w:between w:val="nil"/>
        </w:pBdr>
        <w:suppressAutoHyphens/>
        <w:spacing w:after="120" w:line="264" w:lineRule="auto"/>
        <w:ind w:left="567" w:hanging="568"/>
        <w:jc w:val="both"/>
        <w:textAlignment w:val="top"/>
        <w:outlineLvl w:val="0"/>
        <w:rPr>
          <w:rFonts w:asciiTheme="majorHAnsi" w:hAnsiTheme="majorHAnsi" w:cs="Times New Roman"/>
          <w:color w:val="000000" w:themeColor="text1"/>
          <w:sz w:val="22"/>
          <w:szCs w:val="22"/>
        </w:rPr>
      </w:pPr>
      <w:r w:rsidRPr="00177BEF">
        <w:rPr>
          <w:rFonts w:asciiTheme="majorHAnsi" w:eastAsia="Times New Roman" w:hAnsiTheme="majorHAnsi" w:cs="Times New Roman"/>
          <w:color w:val="000000" w:themeColor="text1"/>
        </w:rPr>
        <w:lastRenderedPageBreak/>
        <w:t>Proces ten będzie kontynuowany aż do momentu wybrania oferty, która spełnia wszystkie warunki i może zostać przyjęta do dalszego etapu postępowania. Taki zapis zapewnia, że Kupujący będzie prowadził postępowanie w sposób uporządkowany i efektywny, jednocześnie zachowując zasadę równego traktowania wykonawców. </w:t>
      </w:r>
    </w:p>
    <w:p w14:paraId="5A58511B" w14:textId="77777777" w:rsidR="00574A3A" w:rsidRPr="00177BEF" w:rsidRDefault="00574A3A" w:rsidP="00D16F25">
      <w:pPr>
        <w:widowControl w:val="0"/>
        <w:numPr>
          <w:ilvl w:val="1"/>
          <w:numId w:val="79"/>
        </w:numPr>
        <w:pBdr>
          <w:top w:val="nil"/>
          <w:left w:val="nil"/>
          <w:bottom w:val="nil"/>
          <w:right w:val="nil"/>
          <w:between w:val="nil"/>
        </w:pBdr>
        <w:suppressAutoHyphens/>
        <w:spacing w:after="120" w:line="264" w:lineRule="auto"/>
        <w:ind w:left="567" w:hanging="568"/>
        <w:jc w:val="both"/>
        <w:textAlignment w:val="top"/>
        <w:outlineLvl w:val="0"/>
        <w:rPr>
          <w:rFonts w:asciiTheme="majorHAnsi" w:hAnsiTheme="majorHAnsi" w:cs="Times New Roman"/>
          <w:color w:val="000000" w:themeColor="text1"/>
          <w:sz w:val="22"/>
          <w:szCs w:val="22"/>
        </w:rPr>
      </w:pPr>
      <w:r w:rsidRPr="00177BEF">
        <w:rPr>
          <w:rFonts w:asciiTheme="majorHAnsi" w:eastAsia="Times New Roman" w:hAnsiTheme="majorHAnsi" w:cs="Times New Roman"/>
          <w:color w:val="000000" w:themeColor="text1"/>
        </w:rPr>
        <w:t>Jeżeli Sprzedający wyłoniony Uchyli się od podpisania umowy w wyznaczonym terminie, z innych przyczyn leżących po stronie Sprzedającego nie dojdzie do zawarcia umowy, wówczas Kupujący ma prawo do wyboru kolejnego Sprzedającego z listy rankingowej, którego oferta uzyskała kolejną najwyższą liczbę punktów, bez konieczności ponownego prowadzenia postępowania. Proces ten będzie kontynuowany aż do momentu, gdy zostanie wybrana oferta, która spełnia wszystkie warunki i może zostać przyjęta do dalszego etapu.</w:t>
      </w:r>
    </w:p>
    <w:p w14:paraId="4BEA222C" w14:textId="77777777" w:rsidR="00574A3A" w:rsidRPr="00177BEF" w:rsidRDefault="00574A3A" w:rsidP="00177BEF">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themeColor="text1"/>
          <w:sz w:val="22"/>
          <w:szCs w:val="22"/>
        </w:rPr>
      </w:pPr>
    </w:p>
    <w:p w14:paraId="237C58AF" w14:textId="77777777" w:rsidR="004C7A8C" w:rsidRPr="003B6F30" w:rsidRDefault="004C7A8C" w:rsidP="003951C5">
      <w:pPr>
        <w:widowControl w:val="0"/>
        <w:pBdr>
          <w:top w:val="nil"/>
          <w:left w:val="nil"/>
          <w:bottom w:val="nil"/>
          <w:right w:val="nil"/>
          <w:between w:val="nil"/>
        </w:pBdr>
        <w:spacing w:after="120" w:line="264" w:lineRule="auto"/>
        <w:ind w:hanging="2"/>
        <w:rPr>
          <w:rFonts w:asciiTheme="majorHAnsi" w:eastAsia="Times New Roman" w:hAnsiTheme="majorHAnsi" w:cs="Times New Roman"/>
          <w:color w:val="000000"/>
          <w:sz w:val="22"/>
          <w:szCs w:val="22"/>
        </w:rPr>
      </w:pPr>
    </w:p>
    <w:p w14:paraId="6AE83C33" w14:textId="7A8EAB0A" w:rsidR="00F4135E" w:rsidRPr="003B6F30" w:rsidRDefault="00F4135E" w:rsidP="00D16F25">
      <w:pPr>
        <w:widowControl w:val="0"/>
        <w:numPr>
          <w:ilvl w:val="0"/>
          <w:numId w:val="79"/>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hAnsiTheme="majorHAnsi"/>
          <w:sz w:val="22"/>
          <w:szCs w:val="22"/>
        </w:rPr>
      </w:pPr>
      <w:r w:rsidRPr="003B6F30">
        <w:rPr>
          <w:rFonts w:asciiTheme="majorHAnsi" w:hAnsiTheme="majorHAnsi"/>
          <w:b/>
          <w:bCs/>
          <w:sz w:val="22"/>
          <w:szCs w:val="22"/>
        </w:rPr>
        <w:t xml:space="preserve">ISTOTNE </w:t>
      </w:r>
      <w:r w:rsidRPr="003B6F30">
        <w:rPr>
          <w:rFonts w:asciiTheme="majorHAnsi" w:hAnsiTheme="majorHAnsi" w:cs="Times New Roman"/>
          <w:b/>
          <w:bCs/>
          <w:color w:val="000000"/>
          <w:kern w:val="0"/>
          <w:sz w:val="22"/>
          <w:szCs w:val="22"/>
        </w:rPr>
        <w:t>POSTANOWIENIA</w:t>
      </w:r>
      <w:r w:rsidR="00634304" w:rsidRPr="003B6F30">
        <w:rPr>
          <w:rFonts w:asciiTheme="majorHAnsi" w:hAnsiTheme="majorHAnsi"/>
          <w:b/>
          <w:bCs/>
          <w:sz w:val="22"/>
          <w:szCs w:val="22"/>
        </w:rPr>
        <w:t xml:space="preserve">, </w:t>
      </w:r>
      <w:r w:rsidRPr="003B6F30">
        <w:rPr>
          <w:rFonts w:asciiTheme="majorHAnsi" w:hAnsiTheme="majorHAnsi"/>
          <w:b/>
          <w:bCs/>
          <w:sz w:val="22"/>
          <w:szCs w:val="22"/>
        </w:rPr>
        <w:t xml:space="preserve">WARUNKI ZMIANY ISTOTNYCH POSTANOWIEŃ </w:t>
      </w:r>
      <w:r w:rsidR="00634304" w:rsidRPr="003B6F30">
        <w:rPr>
          <w:rFonts w:asciiTheme="majorHAnsi" w:hAnsiTheme="majorHAnsi"/>
          <w:b/>
          <w:bCs/>
          <w:sz w:val="22"/>
          <w:szCs w:val="22"/>
        </w:rPr>
        <w:t xml:space="preserve">ORAZ </w:t>
      </w:r>
      <w:r w:rsidR="00634304" w:rsidRPr="003B6F30">
        <w:rPr>
          <w:rFonts w:asciiTheme="majorHAnsi" w:hAnsiTheme="majorHAnsi" w:cs="Times New Roman"/>
          <w:b/>
          <w:bCs/>
          <w:color w:val="000000"/>
          <w:kern w:val="0"/>
          <w:sz w:val="22"/>
          <w:szCs w:val="22"/>
        </w:rPr>
        <w:t>WARUNKI</w:t>
      </w:r>
      <w:r w:rsidR="00634304" w:rsidRPr="003B6F30">
        <w:rPr>
          <w:rFonts w:asciiTheme="majorHAnsi" w:hAnsiTheme="majorHAnsi"/>
          <w:b/>
          <w:bCs/>
          <w:sz w:val="22"/>
          <w:szCs w:val="22"/>
        </w:rPr>
        <w:t xml:space="preserve"> ODSTĄPIENIA OD UMOWY</w:t>
      </w:r>
    </w:p>
    <w:p w14:paraId="0553C019" w14:textId="77777777" w:rsidR="00F4135E" w:rsidRPr="00100A8E" w:rsidRDefault="00F4135E" w:rsidP="003951C5">
      <w:p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p>
    <w:p w14:paraId="3484D053" w14:textId="2A087317" w:rsidR="00F4135E" w:rsidRDefault="00815EC7" w:rsidP="00D16F25">
      <w:pPr>
        <w:widowControl w:val="0"/>
        <w:numPr>
          <w:ilvl w:val="1"/>
          <w:numId w:val="79"/>
        </w:numPr>
        <w:pBdr>
          <w:top w:val="nil"/>
          <w:left w:val="nil"/>
          <w:bottom w:val="nil"/>
          <w:right w:val="nil"/>
          <w:between w:val="nil"/>
        </w:pBdr>
        <w:suppressAutoHyphens/>
        <w:spacing w:after="120" w:line="264" w:lineRule="auto"/>
        <w:ind w:left="2" w:hangingChars="1" w:hanging="2"/>
        <w:jc w:val="both"/>
        <w:textAlignment w:val="top"/>
        <w:outlineLvl w:val="0"/>
        <w:rPr>
          <w:rFonts w:ascii="Aptos Display" w:eastAsia="Aptos Display" w:hAnsi="Aptos Display" w:cs="Aptos Display"/>
          <w:color w:val="000000" w:themeColor="text1"/>
        </w:rPr>
      </w:pPr>
      <w:r w:rsidRPr="371DE32B">
        <w:rPr>
          <w:rFonts w:asciiTheme="majorHAnsi" w:eastAsia="Times New Roman" w:hAnsiTheme="majorHAnsi" w:cs="Times New Roman"/>
          <w:sz w:val="22"/>
          <w:szCs w:val="22"/>
        </w:rPr>
        <w:t xml:space="preserve">Istotne postanowienia umowy i warunki zmiany istotnych postanowień umowy zostały zawarte w załączniku nr 4 </w:t>
      </w:r>
      <w:r w:rsidR="005A765E" w:rsidRPr="371DE32B">
        <w:rPr>
          <w:rFonts w:asciiTheme="majorHAnsi" w:eastAsia="Times New Roman" w:hAnsiTheme="majorHAnsi" w:cs="Times New Roman"/>
          <w:sz w:val="22"/>
          <w:szCs w:val="22"/>
        </w:rPr>
        <w:t>wzór umowy.</w:t>
      </w:r>
    </w:p>
    <w:p w14:paraId="05A0D04D" w14:textId="66F206BA" w:rsidR="00F4135E" w:rsidRDefault="58E3ABAC" w:rsidP="00D16F25">
      <w:pPr>
        <w:widowControl w:val="0"/>
        <w:numPr>
          <w:ilvl w:val="1"/>
          <w:numId w:val="79"/>
        </w:numPr>
        <w:pBdr>
          <w:top w:val="nil"/>
          <w:left w:val="nil"/>
          <w:bottom w:val="nil"/>
          <w:right w:val="nil"/>
          <w:between w:val="nil"/>
        </w:pBdr>
        <w:suppressAutoHyphens/>
        <w:spacing w:after="120" w:line="264" w:lineRule="auto"/>
        <w:ind w:left="2" w:hangingChars="1" w:hanging="2"/>
        <w:jc w:val="both"/>
        <w:textAlignment w:val="top"/>
        <w:outlineLvl w:val="0"/>
        <w:rPr>
          <w:rFonts w:ascii="Aptos Display" w:eastAsia="Aptos Display" w:hAnsi="Aptos Display" w:cs="Aptos Display"/>
          <w:color w:val="000000" w:themeColor="text1"/>
        </w:rPr>
      </w:pPr>
      <w:r w:rsidRPr="371DE32B">
        <w:rPr>
          <w:rFonts w:ascii="Aptos Display" w:eastAsia="Aptos Display" w:hAnsi="Aptos Display" w:cs="Aptos Display"/>
          <w:color w:val="000000" w:themeColor="text1"/>
          <w:sz w:val="22"/>
          <w:szCs w:val="22"/>
        </w:rPr>
        <w:t>Kupujący wymaga</w:t>
      </w:r>
      <w:r w:rsidR="1268E791" w:rsidRPr="371DE32B">
        <w:rPr>
          <w:rFonts w:ascii="Aptos Display" w:eastAsia="Aptos Display" w:hAnsi="Aptos Display" w:cs="Aptos Display"/>
          <w:color w:val="000000" w:themeColor="text1"/>
          <w:sz w:val="22"/>
          <w:szCs w:val="22"/>
        </w:rPr>
        <w:t>,</w:t>
      </w:r>
      <w:r w:rsidRPr="371DE32B">
        <w:rPr>
          <w:rFonts w:ascii="Aptos Display" w:eastAsia="Aptos Display" w:hAnsi="Aptos Display" w:cs="Aptos Display"/>
          <w:color w:val="000000" w:themeColor="text1"/>
          <w:sz w:val="22"/>
          <w:szCs w:val="22"/>
        </w:rPr>
        <w:t xml:space="preserve"> aby </w:t>
      </w:r>
      <w:r w:rsidRPr="371DE32B">
        <w:rPr>
          <w:rFonts w:ascii="Aptos Display" w:eastAsia="Aptos Display" w:hAnsi="Aptos Display" w:cs="Aptos Display"/>
          <w:sz w:val="22"/>
          <w:szCs w:val="22"/>
        </w:rPr>
        <w:t xml:space="preserve">Sprzedawca przed podpisaniem umowy posiadał </w:t>
      </w:r>
      <w:r w:rsidRPr="371DE32B">
        <w:rPr>
          <w:rFonts w:ascii="Aptos Display" w:eastAsia="Aptos Display" w:hAnsi="Aptos Display" w:cs="Aptos Display"/>
          <w:color w:val="000000" w:themeColor="text1"/>
          <w:sz w:val="22"/>
          <w:szCs w:val="22"/>
        </w:rPr>
        <w:t xml:space="preserve">aktualną Umowę Ubezpieczenia od odpowiedzialności cywilnej z tytułu prowadzonej działalności wraz z dowodem potwierdzającym opłacenie składki bądź raty składki, na kwotę nie niższą niż </w:t>
      </w:r>
      <w:r w:rsidR="00A165A3">
        <w:rPr>
          <w:rFonts w:ascii="Aptos Display" w:eastAsia="Aptos Display" w:hAnsi="Aptos Display" w:cs="Aptos Display"/>
          <w:color w:val="000000" w:themeColor="text1"/>
          <w:sz w:val="22"/>
          <w:szCs w:val="22"/>
        </w:rPr>
        <w:t>1</w:t>
      </w:r>
      <w:r w:rsidRPr="371DE32B">
        <w:rPr>
          <w:rFonts w:ascii="Aptos Display" w:eastAsia="Aptos Display" w:hAnsi="Aptos Display" w:cs="Aptos Display"/>
          <w:color w:val="000000" w:themeColor="text1"/>
          <w:sz w:val="22"/>
          <w:szCs w:val="22"/>
        </w:rPr>
        <w:t>00 000,00 zł</w:t>
      </w:r>
      <w:r w:rsidR="00286AA1">
        <w:rPr>
          <w:rFonts w:ascii="Aptos Display" w:eastAsia="Aptos Display" w:hAnsi="Aptos Display" w:cs="Aptos Display"/>
          <w:color w:val="000000" w:themeColor="text1"/>
          <w:sz w:val="22"/>
          <w:szCs w:val="22"/>
        </w:rPr>
        <w:t>.</w:t>
      </w:r>
    </w:p>
    <w:p w14:paraId="58817772" w14:textId="7350A3E5" w:rsidR="00F4135E" w:rsidRDefault="58E3ABAC" w:rsidP="00D16F25">
      <w:pPr>
        <w:pStyle w:val="Akapitzlist"/>
        <w:widowControl w:val="0"/>
        <w:numPr>
          <w:ilvl w:val="1"/>
          <w:numId w:val="79"/>
        </w:numPr>
        <w:pBdr>
          <w:top w:val="nil"/>
          <w:left w:val="nil"/>
          <w:bottom w:val="nil"/>
          <w:right w:val="nil"/>
          <w:between w:val="nil"/>
        </w:pBdr>
        <w:suppressAutoHyphens/>
        <w:spacing w:after="120" w:line="264" w:lineRule="auto"/>
        <w:ind w:left="709" w:hanging="709"/>
        <w:jc w:val="both"/>
        <w:textAlignment w:val="top"/>
        <w:rPr>
          <w:rFonts w:ascii="Aptos Display" w:eastAsia="Aptos Display" w:hAnsi="Aptos Display" w:cs="Aptos Display"/>
          <w:color w:val="000000" w:themeColor="text1"/>
        </w:rPr>
      </w:pPr>
      <w:r w:rsidRPr="1C1628EA">
        <w:rPr>
          <w:rFonts w:ascii="Aptos Display" w:eastAsia="Aptos Display" w:hAnsi="Aptos Display" w:cs="Aptos Display"/>
          <w:color w:val="000000" w:themeColor="text1"/>
          <w:sz w:val="22"/>
          <w:szCs w:val="22"/>
        </w:rPr>
        <w:t xml:space="preserve">Kupujący utajnia załącznik do umowy Standardowe </w:t>
      </w:r>
      <w:r w:rsidR="00100A8E">
        <w:rPr>
          <w:rFonts w:ascii="Aptos Display" w:eastAsia="Aptos Display" w:hAnsi="Aptos Display" w:cs="Aptos Display"/>
          <w:color w:val="000000" w:themeColor="text1"/>
          <w:sz w:val="22"/>
          <w:szCs w:val="22"/>
        </w:rPr>
        <w:t>K</w:t>
      </w:r>
      <w:r w:rsidRPr="1C1628EA">
        <w:rPr>
          <w:rFonts w:ascii="Aptos Display" w:eastAsia="Aptos Display" w:hAnsi="Aptos Display" w:cs="Aptos Display"/>
          <w:color w:val="000000" w:themeColor="text1"/>
          <w:sz w:val="22"/>
          <w:szCs w:val="22"/>
        </w:rPr>
        <w:t>lauzule. Załącznik zostanie przekazany</w:t>
      </w:r>
      <w:r w:rsidR="00286AA1">
        <w:rPr>
          <w:rFonts w:ascii="Aptos Display" w:eastAsia="Aptos Display" w:hAnsi="Aptos Display" w:cs="Aptos Display"/>
          <w:color w:val="000000" w:themeColor="text1"/>
          <w:sz w:val="22"/>
          <w:szCs w:val="22"/>
        </w:rPr>
        <w:t xml:space="preserve"> </w:t>
      </w:r>
      <w:r w:rsidRPr="1C1628EA">
        <w:rPr>
          <w:rFonts w:ascii="Aptos Display" w:eastAsia="Aptos Display" w:hAnsi="Aptos Display" w:cs="Aptos Display"/>
          <w:color w:val="000000" w:themeColor="text1"/>
          <w:sz w:val="22"/>
          <w:szCs w:val="22"/>
        </w:rPr>
        <w:t>Sprzedawcy po złożeniu oświadczenia o zachowaniu poufności.</w:t>
      </w:r>
    </w:p>
    <w:p w14:paraId="21B1EC26"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bCs/>
          <w:sz w:val="22"/>
          <w:szCs w:val="22"/>
        </w:rPr>
      </w:pPr>
    </w:p>
    <w:p w14:paraId="488FC916" w14:textId="2D3C623B" w:rsidR="00E46194" w:rsidRPr="003B6F30" w:rsidRDefault="00E46194" w:rsidP="00D16F25">
      <w:pPr>
        <w:widowControl w:val="0"/>
        <w:numPr>
          <w:ilvl w:val="0"/>
          <w:numId w:val="79"/>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hAnsiTheme="majorHAnsi"/>
          <w:b/>
          <w:bCs/>
          <w:sz w:val="22"/>
          <w:szCs w:val="22"/>
        </w:rPr>
      </w:pPr>
      <w:r w:rsidRPr="003B6F30">
        <w:rPr>
          <w:rFonts w:asciiTheme="majorHAnsi" w:hAnsiTheme="majorHAnsi" w:cs="Times New Roman"/>
          <w:b/>
          <w:bCs/>
          <w:color w:val="000000"/>
          <w:kern w:val="0"/>
          <w:sz w:val="22"/>
          <w:szCs w:val="22"/>
        </w:rPr>
        <w:t>POZOSTAŁE</w:t>
      </w:r>
      <w:r w:rsidRPr="003B6F30">
        <w:rPr>
          <w:rFonts w:asciiTheme="majorHAnsi" w:hAnsiTheme="majorHAnsi"/>
          <w:b/>
          <w:bCs/>
          <w:sz w:val="22"/>
          <w:szCs w:val="22"/>
        </w:rPr>
        <w:t xml:space="preserve"> INFORMACJE</w:t>
      </w:r>
    </w:p>
    <w:p w14:paraId="5BB0C601" w14:textId="77777777" w:rsidR="00F4135E" w:rsidRPr="00100A8E" w:rsidRDefault="00F4135E" w:rsidP="003951C5">
      <w:pPr>
        <w:pBdr>
          <w:top w:val="nil"/>
          <w:left w:val="nil"/>
          <w:bottom w:val="nil"/>
          <w:right w:val="nil"/>
          <w:between w:val="nil"/>
        </w:pBdr>
        <w:spacing w:after="120" w:line="264" w:lineRule="auto"/>
        <w:rPr>
          <w:rFonts w:asciiTheme="majorHAnsi" w:eastAsia="Times New Roman" w:hAnsiTheme="majorHAnsi" w:cs="Times New Roman"/>
          <w:b/>
          <w:sz w:val="22"/>
          <w:szCs w:val="22"/>
        </w:rPr>
      </w:pPr>
    </w:p>
    <w:p w14:paraId="6582B8C8" w14:textId="2D3FBBD0" w:rsidR="00677F75" w:rsidRPr="003B6F30"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bCs/>
          <w:sz w:val="22"/>
          <w:szCs w:val="22"/>
        </w:rPr>
      </w:pPr>
      <w:r>
        <w:rPr>
          <w:rFonts w:asciiTheme="majorHAnsi" w:eastAsia="Times New Roman" w:hAnsiTheme="majorHAnsi" w:cs="Times New Roman"/>
          <w:bCs/>
          <w:sz w:val="22"/>
          <w:szCs w:val="22"/>
        </w:rPr>
        <w:t>Kupujący</w:t>
      </w:r>
      <w:r w:rsidR="00677F75" w:rsidRPr="003B6F30">
        <w:rPr>
          <w:rFonts w:asciiTheme="majorHAnsi" w:eastAsia="Times New Roman" w:hAnsiTheme="majorHAnsi" w:cs="Times New Roman"/>
          <w:bCs/>
          <w:sz w:val="22"/>
          <w:szCs w:val="22"/>
        </w:rPr>
        <w:t xml:space="preserve"> zastrzega sobie możliwość zmiany lub uzupełnienia treści zapytania ofertowego przed upływem terminu na składanie ofert Informacja o wprowadzeniu zmiany lub uzupełnieniu treści zapytania ofertowego zostanie opublikowana w miejscach publikacji zapytania.</w:t>
      </w:r>
    </w:p>
    <w:p w14:paraId="62F7C432" w14:textId="22262AAC" w:rsidR="00677F75" w:rsidRDefault="00677F75" w:rsidP="003951C5">
      <w:pPr>
        <w:pBdr>
          <w:top w:val="nil"/>
          <w:left w:val="nil"/>
          <w:bottom w:val="nil"/>
          <w:right w:val="nil"/>
          <w:between w:val="nil"/>
        </w:pBdr>
        <w:spacing w:after="120" w:line="264" w:lineRule="auto"/>
        <w:ind w:hanging="2"/>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 xml:space="preserve">Jeżeli wprowadzone zmiany lub uzupełnienia treści zapytania ofertowego będą wymagały zmiany treści ofert, </w:t>
      </w:r>
      <w:r w:rsidR="0022341E">
        <w:rPr>
          <w:rFonts w:asciiTheme="majorHAnsi" w:eastAsia="Times New Roman" w:hAnsiTheme="majorHAnsi" w:cs="Times New Roman"/>
          <w:bCs/>
          <w:sz w:val="22"/>
          <w:szCs w:val="22"/>
        </w:rPr>
        <w:t>Kupujący</w:t>
      </w:r>
      <w:r w:rsidRPr="003B6F30">
        <w:rPr>
          <w:rFonts w:asciiTheme="majorHAnsi" w:eastAsia="Times New Roman" w:hAnsiTheme="majorHAnsi" w:cs="Times New Roman"/>
          <w:bCs/>
          <w:sz w:val="22"/>
          <w:szCs w:val="22"/>
        </w:rPr>
        <w:t xml:space="preserve"> przedłuży termin składania ofert o czas potrzebny na dokonanie zmian w ofercie.</w:t>
      </w:r>
    </w:p>
    <w:p w14:paraId="562E8F73" w14:textId="7BB321D7" w:rsidR="00677F75"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bCs/>
          <w:sz w:val="22"/>
          <w:szCs w:val="22"/>
        </w:rPr>
      </w:pPr>
      <w:r>
        <w:rPr>
          <w:rFonts w:asciiTheme="majorHAnsi" w:eastAsia="Times New Roman" w:hAnsiTheme="majorHAnsi" w:cs="Times New Roman"/>
          <w:bCs/>
          <w:sz w:val="22"/>
          <w:szCs w:val="22"/>
        </w:rPr>
        <w:t>Sprzedający</w:t>
      </w:r>
      <w:r w:rsidR="00677F75" w:rsidRPr="003B6F30">
        <w:rPr>
          <w:rFonts w:asciiTheme="majorHAnsi" w:eastAsia="Times New Roman" w:hAnsiTheme="majorHAnsi" w:cs="Times New Roman"/>
          <w:bCs/>
          <w:sz w:val="22"/>
          <w:szCs w:val="22"/>
        </w:rPr>
        <w:t xml:space="preserve"> ponosi wszelkie koszty związane z przygotowaniem i złożeniem oferty.</w:t>
      </w:r>
    </w:p>
    <w:p w14:paraId="53420E16" w14:textId="2279D393" w:rsidR="00677F75"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sz w:val="22"/>
          <w:szCs w:val="22"/>
        </w:rPr>
      </w:pPr>
      <w:r>
        <w:rPr>
          <w:rFonts w:asciiTheme="majorHAnsi" w:eastAsia="Times New Roman" w:hAnsiTheme="majorHAnsi" w:cs="Times New Roman"/>
          <w:sz w:val="22"/>
          <w:szCs w:val="22"/>
        </w:rPr>
        <w:t>Sprzedający</w:t>
      </w:r>
      <w:r w:rsidR="00677F75" w:rsidRPr="003B6F30">
        <w:rPr>
          <w:rFonts w:asciiTheme="majorHAnsi" w:eastAsia="Times New Roman" w:hAnsiTheme="majorHAnsi" w:cs="Times New Roman"/>
          <w:sz w:val="22"/>
          <w:szCs w:val="22"/>
        </w:rPr>
        <w:t xml:space="preserve"> składający ofertę pozostaje nią związany przez okres 30 dni licząc od dnia upływu terminu składania oferty.</w:t>
      </w:r>
    </w:p>
    <w:p w14:paraId="28233DA2" w14:textId="55F9E666" w:rsidR="00677F75" w:rsidRDefault="6BCE23F0"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sz w:val="22"/>
          <w:szCs w:val="22"/>
        </w:rPr>
      </w:pPr>
      <w:r w:rsidRPr="003B6F30">
        <w:rPr>
          <w:rFonts w:asciiTheme="majorHAnsi" w:eastAsia="Times New Roman" w:hAnsiTheme="majorHAnsi" w:cs="Times New Roman"/>
          <w:sz w:val="22"/>
          <w:szCs w:val="22"/>
        </w:rPr>
        <w:t>W</w:t>
      </w:r>
      <w:r w:rsidR="0BC78521" w:rsidRPr="003B6F30">
        <w:rPr>
          <w:rFonts w:asciiTheme="majorHAnsi" w:eastAsia="Times New Roman" w:hAnsiTheme="majorHAnsi" w:cs="Times New Roman"/>
          <w:sz w:val="22"/>
          <w:szCs w:val="22"/>
        </w:rPr>
        <w:t xml:space="preserve">ybór oferty najkorzystniejszej nie oznacza zaciągnięcia zobowiązania przez </w:t>
      </w:r>
      <w:r w:rsidR="0022341E">
        <w:rPr>
          <w:rFonts w:asciiTheme="majorHAnsi" w:eastAsia="Times New Roman" w:hAnsiTheme="majorHAnsi" w:cs="Times New Roman"/>
          <w:sz w:val="22"/>
          <w:szCs w:val="22"/>
        </w:rPr>
        <w:t>Kupującego</w:t>
      </w:r>
      <w:r w:rsidR="0BC78521" w:rsidRPr="003B6F30">
        <w:rPr>
          <w:rFonts w:asciiTheme="majorHAnsi" w:eastAsia="Times New Roman" w:hAnsiTheme="majorHAnsi" w:cs="Times New Roman"/>
          <w:sz w:val="22"/>
          <w:szCs w:val="22"/>
        </w:rPr>
        <w:t xml:space="preserve"> do zawarcia umowy z</w:t>
      </w:r>
      <w:r w:rsidR="008A2521">
        <w:rPr>
          <w:rFonts w:asciiTheme="majorHAnsi" w:eastAsia="Times New Roman" w:hAnsiTheme="majorHAnsi" w:cs="Times New Roman"/>
          <w:sz w:val="22"/>
          <w:szCs w:val="22"/>
        </w:rPr>
        <w:t>e</w:t>
      </w:r>
      <w:r w:rsidR="0BC78521" w:rsidRPr="003B6F30">
        <w:rPr>
          <w:rFonts w:asciiTheme="majorHAnsi" w:eastAsia="Times New Roman" w:hAnsiTheme="majorHAnsi" w:cs="Times New Roman"/>
          <w:sz w:val="22"/>
          <w:szCs w:val="22"/>
        </w:rPr>
        <w:t xml:space="preserve"> </w:t>
      </w:r>
      <w:r w:rsidR="008A2521">
        <w:rPr>
          <w:rFonts w:asciiTheme="majorHAnsi" w:eastAsia="Times New Roman" w:hAnsiTheme="majorHAnsi" w:cs="Times New Roman"/>
          <w:sz w:val="22"/>
          <w:szCs w:val="22"/>
        </w:rPr>
        <w:t>Sprzedającym</w:t>
      </w:r>
      <w:r w:rsidR="0BC78521" w:rsidRPr="003B6F30">
        <w:rPr>
          <w:rFonts w:asciiTheme="majorHAnsi" w:eastAsia="Times New Roman" w:hAnsiTheme="majorHAnsi" w:cs="Times New Roman"/>
          <w:sz w:val="22"/>
          <w:szCs w:val="22"/>
        </w:rPr>
        <w:t>.</w:t>
      </w:r>
    </w:p>
    <w:p w14:paraId="6B0028F2" w14:textId="1EC4B727" w:rsidR="00677F75" w:rsidRPr="003B6F30"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bCs/>
          <w:sz w:val="22"/>
          <w:szCs w:val="22"/>
        </w:rPr>
      </w:pPr>
      <w:r>
        <w:rPr>
          <w:rFonts w:asciiTheme="majorHAnsi" w:eastAsia="Times New Roman" w:hAnsiTheme="majorHAnsi" w:cs="Times New Roman"/>
          <w:bCs/>
          <w:sz w:val="22"/>
          <w:szCs w:val="22"/>
        </w:rPr>
        <w:t>Kupujący</w:t>
      </w:r>
      <w:r w:rsidR="00677F75" w:rsidRPr="003B6F30">
        <w:rPr>
          <w:rFonts w:asciiTheme="majorHAnsi" w:eastAsia="Times New Roman" w:hAnsiTheme="majorHAnsi" w:cs="Times New Roman"/>
          <w:bCs/>
          <w:sz w:val="22"/>
          <w:szCs w:val="22"/>
        </w:rPr>
        <w:t xml:space="preserve"> zastrzega sobie prawo do udzielenia </w:t>
      </w:r>
      <w:r>
        <w:rPr>
          <w:rFonts w:asciiTheme="majorHAnsi" w:eastAsia="Times New Roman" w:hAnsiTheme="majorHAnsi" w:cs="Times New Roman"/>
          <w:bCs/>
          <w:sz w:val="22"/>
          <w:szCs w:val="22"/>
        </w:rPr>
        <w:t>Sprzedającemu</w:t>
      </w:r>
      <w:r w:rsidR="00677F75" w:rsidRPr="003B6F30">
        <w:rPr>
          <w:rFonts w:asciiTheme="majorHAnsi" w:eastAsia="Times New Roman" w:hAnsiTheme="majorHAnsi" w:cs="Times New Roman"/>
          <w:bCs/>
          <w:sz w:val="22"/>
          <w:szCs w:val="22"/>
        </w:rPr>
        <w:t xml:space="preserve"> zamówień dodatkowych, nie objętych przedmiotem zamówienia podstawowego, w wysokości nie przekraczającej 50% wartości </w:t>
      </w:r>
      <w:r w:rsidR="00677F75" w:rsidRPr="003B6F30">
        <w:rPr>
          <w:rFonts w:asciiTheme="majorHAnsi" w:eastAsia="Times New Roman" w:hAnsiTheme="majorHAnsi" w:cs="Times New Roman"/>
          <w:bCs/>
          <w:sz w:val="22"/>
          <w:szCs w:val="22"/>
        </w:rPr>
        <w:lastRenderedPageBreak/>
        <w:t>przedmiotu zamówienia podstawowego, niezbędnych do jego prawidłowego wykonania i wynikających m.in.:</w:t>
      </w:r>
    </w:p>
    <w:p w14:paraId="002FB57E" w14:textId="6F08C054" w:rsidR="00677F75" w:rsidRPr="003B6F30" w:rsidRDefault="00677F75" w:rsidP="003951C5">
      <w:pPr>
        <w:pStyle w:val="Akapitzlist"/>
        <w:numPr>
          <w:ilvl w:val="0"/>
          <w:numId w:val="28"/>
        </w:num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z przyczyn technicznych lub gospodarczych oddzielenie zamówienia dodatkowego od przedmiotu zamówienia podstawowego wymagałoby poniesienia niewspółmiernie wysokich kosztów;</w:t>
      </w:r>
    </w:p>
    <w:p w14:paraId="415253B4" w14:textId="3DC73839" w:rsidR="00677F75" w:rsidRDefault="00677F75" w:rsidP="003951C5">
      <w:pPr>
        <w:pStyle w:val="Akapitzlist"/>
        <w:numPr>
          <w:ilvl w:val="0"/>
          <w:numId w:val="28"/>
        </w:num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wykonanie przedmiotu zamówienia podstawowego jest uzależnione od wykonania zamówienia dodatkowego.</w:t>
      </w:r>
    </w:p>
    <w:p w14:paraId="7483EC04" w14:textId="77777777" w:rsidR="004C7A8C" w:rsidRPr="004C7A8C" w:rsidRDefault="004C7A8C" w:rsidP="003951C5">
      <w:p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p>
    <w:p w14:paraId="25E75C58" w14:textId="36B680AD" w:rsidR="00677F75" w:rsidRPr="003B6F30" w:rsidRDefault="00677F75"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sz w:val="22"/>
          <w:szCs w:val="22"/>
        </w:rPr>
      </w:pPr>
      <w:r w:rsidRPr="003B6F30">
        <w:rPr>
          <w:rFonts w:asciiTheme="majorHAnsi" w:eastAsia="Times New Roman" w:hAnsiTheme="majorHAnsi" w:cs="Times New Roman"/>
          <w:sz w:val="22"/>
          <w:szCs w:val="22"/>
        </w:rPr>
        <w:t>OCHRONA DANYCH OSOBOWYCH</w:t>
      </w:r>
    </w:p>
    <w:p w14:paraId="476D3A45" w14:textId="68358498" w:rsidR="00965C0C" w:rsidRPr="003B6F30" w:rsidRDefault="00965C0C" w:rsidP="003951C5">
      <w:p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 xml:space="preserve">W odniesieniu do danych osobowych zawartych w ofertach, </w:t>
      </w:r>
      <w:r>
        <w:rPr>
          <w:rFonts w:asciiTheme="majorHAnsi" w:eastAsia="Times New Roman" w:hAnsiTheme="majorHAnsi" w:cs="Times New Roman"/>
          <w:bCs/>
          <w:sz w:val="22"/>
          <w:szCs w:val="22"/>
        </w:rPr>
        <w:t>Kupujący</w:t>
      </w:r>
      <w:r w:rsidRPr="003B6F30">
        <w:rPr>
          <w:rFonts w:asciiTheme="majorHAnsi" w:eastAsia="Times New Roman" w:hAnsiTheme="majorHAnsi" w:cs="Times New Roman"/>
          <w:bCs/>
          <w:sz w:val="22"/>
          <w:szCs w:val="22"/>
        </w:rPr>
        <w:t xml:space="preserve"> z chwilą złożenia oferty stanie się administratorem tych danych w rozumieniu art. 4 pkt 7 Rozporządzenia Parlamentu Europejskiego i Rady (UE) 2016/679 z dnia 27 kwietnia 2016 r. w sprawie ochrony osób fizycznych w związku z</w:t>
      </w:r>
      <w:r w:rsidR="00B23901">
        <w:rPr>
          <w:rFonts w:asciiTheme="majorHAnsi" w:eastAsia="Times New Roman" w:hAnsiTheme="majorHAnsi" w:cs="Times New Roman"/>
          <w:bCs/>
          <w:sz w:val="22"/>
          <w:szCs w:val="22"/>
        </w:rPr>
        <w:t> </w:t>
      </w:r>
      <w:r w:rsidRPr="003B6F30">
        <w:rPr>
          <w:rFonts w:asciiTheme="majorHAnsi" w:eastAsia="Times New Roman" w:hAnsiTheme="majorHAnsi" w:cs="Times New Roman"/>
          <w:bCs/>
          <w:sz w:val="22"/>
          <w:szCs w:val="22"/>
        </w:rPr>
        <w:t xml:space="preserve">przetwarzaniem danych osobowych i w sprawie swobodnego przepływu takich danych oraz uchylenia dyrektywy 95/46/WE („RODO”). </w:t>
      </w:r>
      <w:r>
        <w:rPr>
          <w:rFonts w:asciiTheme="majorHAnsi" w:eastAsia="Times New Roman" w:hAnsiTheme="majorHAnsi" w:cs="Times New Roman"/>
          <w:bCs/>
          <w:sz w:val="22"/>
          <w:szCs w:val="22"/>
        </w:rPr>
        <w:t>Kupujący</w:t>
      </w:r>
      <w:r w:rsidRPr="003B6F30">
        <w:rPr>
          <w:rFonts w:asciiTheme="majorHAnsi" w:eastAsia="Times New Roman" w:hAnsiTheme="majorHAnsi" w:cs="Times New Roman"/>
          <w:bCs/>
          <w:sz w:val="22"/>
          <w:szCs w:val="22"/>
        </w:rPr>
        <w:t xml:space="preserve"> będzie przetwarzał te dane w celu oceny ofert, zawarcia umowy z wybranym </w:t>
      </w:r>
      <w:r>
        <w:rPr>
          <w:rFonts w:ascii="Aptos Display" w:eastAsia="Times New Roman" w:hAnsi="Aptos Display" w:cs="Times New Roman"/>
          <w:color w:val="000000"/>
          <w:sz w:val="22"/>
          <w:szCs w:val="22"/>
        </w:rPr>
        <w:t>Sprzedający</w:t>
      </w:r>
      <w:r w:rsidRPr="003B6F30">
        <w:rPr>
          <w:rFonts w:asciiTheme="majorHAnsi" w:eastAsia="Times New Roman" w:hAnsiTheme="majorHAnsi" w:cs="Times New Roman"/>
          <w:bCs/>
          <w:sz w:val="22"/>
          <w:szCs w:val="22"/>
        </w:rPr>
        <w:t xml:space="preserve"> oraz na potrzeby wykonywania umowy na realizację projektu, tj. na podstawie art. 6 ust. 1 lit. b) RODO.</w:t>
      </w:r>
    </w:p>
    <w:p w14:paraId="446156E9" w14:textId="0114DE4D" w:rsidR="00965C0C" w:rsidRPr="003B6F30" w:rsidRDefault="00965C0C" w:rsidP="003951C5">
      <w:pPr>
        <w:pBdr>
          <w:top w:val="nil"/>
          <w:left w:val="nil"/>
          <w:bottom w:val="nil"/>
          <w:right w:val="nil"/>
          <w:between w:val="nil"/>
        </w:pBdr>
        <w:spacing w:after="120" w:line="264" w:lineRule="auto"/>
        <w:ind w:hanging="2"/>
        <w:jc w:val="both"/>
        <w:rPr>
          <w:rFonts w:asciiTheme="majorHAnsi" w:eastAsia="Times New Roman" w:hAnsiTheme="majorHAnsi" w:cs="Times New Roman"/>
          <w:bCs/>
          <w:sz w:val="22"/>
          <w:szCs w:val="22"/>
        </w:rPr>
      </w:pPr>
      <w:r>
        <w:rPr>
          <w:rFonts w:asciiTheme="majorHAnsi" w:eastAsia="Times New Roman" w:hAnsiTheme="majorHAnsi" w:cs="Times New Roman"/>
          <w:bCs/>
          <w:sz w:val="22"/>
          <w:szCs w:val="22"/>
        </w:rPr>
        <w:t>Kupujący</w:t>
      </w:r>
      <w:r w:rsidRPr="003B6F30">
        <w:rPr>
          <w:rFonts w:asciiTheme="majorHAnsi" w:eastAsia="Times New Roman" w:hAnsiTheme="majorHAnsi" w:cs="Times New Roman"/>
          <w:bCs/>
          <w:sz w:val="22"/>
          <w:szCs w:val="22"/>
        </w:rPr>
        <w:t xml:space="preserve"> będzie przekazywał dane osobowe zawarte w złożonych ofertach, na podstawie właściwych przepisów prawa, upoważnionym organom i instytucjom uprawnionym do dokonywania kontroli projektów współfinansowanych ze środków pochodzących z budżetu Unii Europejskiej oraz ze środków krajowych. Dane te zostaną przekazane w szczególności Instytucji Odpowiedzialnej za Realizację Inwestycji.</w:t>
      </w:r>
    </w:p>
    <w:p w14:paraId="65500D6C" w14:textId="682CB054" w:rsidR="00965C0C" w:rsidRDefault="00965C0C" w:rsidP="003951C5">
      <w:pPr>
        <w:pBdr>
          <w:top w:val="nil"/>
          <w:left w:val="nil"/>
          <w:bottom w:val="nil"/>
          <w:right w:val="nil"/>
          <w:between w:val="nil"/>
        </w:pBdr>
        <w:spacing w:after="120" w:line="264" w:lineRule="auto"/>
        <w:ind w:hanging="2"/>
        <w:jc w:val="both"/>
        <w:rPr>
          <w:rFonts w:asciiTheme="majorHAnsi" w:eastAsia="Times New Roman" w:hAnsiTheme="majorHAnsi" w:cs="Times New Roman"/>
          <w:sz w:val="22"/>
          <w:szCs w:val="22"/>
        </w:rPr>
      </w:pPr>
      <w:r>
        <w:rPr>
          <w:rFonts w:asciiTheme="majorHAnsi" w:eastAsia="Times New Roman" w:hAnsiTheme="majorHAnsi" w:cs="Times New Roman"/>
          <w:bCs/>
          <w:sz w:val="22"/>
          <w:szCs w:val="22"/>
        </w:rPr>
        <w:t>Kupujący</w:t>
      </w:r>
      <w:r w:rsidRPr="003B6F30">
        <w:rPr>
          <w:rFonts w:asciiTheme="majorHAnsi" w:eastAsia="Times New Roman" w:hAnsiTheme="majorHAnsi" w:cs="Times New Roman"/>
          <w:sz w:val="22"/>
          <w:szCs w:val="22"/>
        </w:rPr>
        <w:t xml:space="preserve"> będzie przetwarzał dane osobowe w okresie, w jakim jest on zobowiązany z mocy właściwych przepisów prawa do przechowywania całej dokumentacji związanej z projektem.</w:t>
      </w:r>
    </w:p>
    <w:p w14:paraId="4B1FCDD6" w14:textId="77777777" w:rsidR="00965C0C" w:rsidRPr="00B11000" w:rsidRDefault="00965C0C" w:rsidP="003951C5">
      <w:pPr>
        <w:pBdr>
          <w:top w:val="nil"/>
          <w:left w:val="nil"/>
          <w:bottom w:val="nil"/>
          <w:right w:val="nil"/>
          <w:between w:val="nil"/>
        </w:pBdr>
        <w:spacing w:after="120" w:line="264" w:lineRule="auto"/>
        <w:ind w:hanging="2"/>
        <w:jc w:val="both"/>
        <w:rPr>
          <w:rFonts w:asciiTheme="majorHAnsi" w:eastAsia="Times New Roman" w:hAnsiTheme="majorHAnsi" w:cs="Times New Roman"/>
          <w:sz w:val="22"/>
          <w:szCs w:val="22"/>
        </w:rPr>
      </w:pPr>
    </w:p>
    <w:p w14:paraId="1E287046" w14:textId="735EE6B3" w:rsidR="00965C0C" w:rsidRPr="00DF3DED" w:rsidRDefault="00965C0C" w:rsidP="003951C5">
      <w:pPr>
        <w:suppressAutoHyphens/>
        <w:spacing w:after="120" w:line="264" w:lineRule="auto"/>
        <w:jc w:val="both"/>
        <w:rPr>
          <w:rFonts w:asciiTheme="majorHAnsi" w:hAnsiTheme="majorHAnsi" w:cs="Calibri"/>
          <w:color w:val="000000" w:themeColor="text1"/>
          <w:sz w:val="22"/>
          <w:szCs w:val="22"/>
        </w:rPr>
      </w:pPr>
      <w:r w:rsidRPr="371DE32B">
        <w:rPr>
          <w:rFonts w:asciiTheme="majorHAnsi" w:hAnsiTheme="majorHAnsi" w:cs="Calibri"/>
          <w:color w:val="000000" w:themeColor="text1"/>
          <w:sz w:val="22"/>
          <w:szCs w:val="22"/>
        </w:rPr>
        <w:t>Realizując obowiązek informacyjny w związku z wymaganiami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w:t>
      </w:r>
      <w:r w:rsidR="00B23901">
        <w:rPr>
          <w:rFonts w:asciiTheme="majorHAnsi" w:hAnsiTheme="majorHAnsi" w:cs="Calibri"/>
          <w:color w:val="000000" w:themeColor="text1"/>
          <w:sz w:val="22"/>
          <w:szCs w:val="22"/>
        </w:rPr>
        <w:t> </w:t>
      </w:r>
      <w:r w:rsidRPr="371DE32B">
        <w:rPr>
          <w:rFonts w:asciiTheme="majorHAnsi" w:hAnsiTheme="majorHAnsi" w:cs="Calibri"/>
          <w:color w:val="000000" w:themeColor="text1"/>
          <w:sz w:val="22"/>
          <w:szCs w:val="22"/>
        </w:rPr>
        <w:t xml:space="preserve">119 z 04.05.2016, str. 1 z </w:t>
      </w:r>
      <w:proofErr w:type="spellStart"/>
      <w:r w:rsidRPr="371DE32B">
        <w:rPr>
          <w:rFonts w:asciiTheme="majorHAnsi" w:hAnsiTheme="majorHAnsi" w:cs="Calibri"/>
          <w:color w:val="000000" w:themeColor="text1"/>
          <w:sz w:val="22"/>
          <w:szCs w:val="22"/>
        </w:rPr>
        <w:t>późn</w:t>
      </w:r>
      <w:proofErr w:type="spellEnd"/>
      <w:r w:rsidRPr="371DE32B">
        <w:rPr>
          <w:rFonts w:asciiTheme="majorHAnsi" w:hAnsiTheme="majorHAnsi" w:cs="Calibri"/>
          <w:color w:val="000000" w:themeColor="text1"/>
          <w:sz w:val="22"/>
          <w:szCs w:val="22"/>
        </w:rPr>
        <w:t>. zm.), (dalej: „RODO”)</w:t>
      </w:r>
      <w:r w:rsidR="00B23901">
        <w:rPr>
          <w:rFonts w:asciiTheme="majorHAnsi" w:hAnsiTheme="majorHAnsi" w:cs="Calibri"/>
          <w:color w:val="000000" w:themeColor="text1"/>
          <w:sz w:val="22"/>
          <w:szCs w:val="22"/>
        </w:rPr>
        <w:t>,</w:t>
      </w:r>
      <w:r w:rsidRPr="371DE32B">
        <w:rPr>
          <w:rFonts w:asciiTheme="majorHAnsi" w:hAnsiTheme="majorHAnsi" w:cs="Calibri"/>
          <w:color w:val="000000" w:themeColor="text1"/>
          <w:sz w:val="22"/>
          <w:szCs w:val="22"/>
        </w:rPr>
        <w:t xml:space="preserve"> informujemy, że:</w:t>
      </w:r>
    </w:p>
    <w:p w14:paraId="1067E5A1" w14:textId="706D76FF" w:rsidR="00965C0C" w:rsidRPr="000B2B77" w:rsidRDefault="00965C0C" w:rsidP="003951C5">
      <w:pPr>
        <w:numPr>
          <w:ilvl w:val="0"/>
          <w:numId w:val="43"/>
        </w:numPr>
        <w:suppressAutoHyphens/>
        <w:spacing w:after="120" w:line="264" w:lineRule="auto"/>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 xml:space="preserve">Administratorem danych osobowych </w:t>
      </w:r>
      <w:r>
        <w:rPr>
          <w:rFonts w:asciiTheme="majorHAnsi" w:hAnsiTheme="majorHAnsi" w:cs="Calibri"/>
          <w:color w:val="000000" w:themeColor="text1"/>
          <w:sz w:val="22"/>
          <w:szCs w:val="22"/>
        </w:rPr>
        <w:t>Sprzedającego</w:t>
      </w:r>
      <w:r w:rsidRPr="00DF3DED">
        <w:rPr>
          <w:rFonts w:asciiTheme="majorHAnsi" w:hAnsiTheme="majorHAnsi" w:cs="Calibri"/>
          <w:color w:val="000000" w:themeColor="text1"/>
          <w:sz w:val="22"/>
          <w:szCs w:val="22"/>
        </w:rPr>
        <w:t xml:space="preserve"> jest </w:t>
      </w:r>
      <w:r>
        <w:rPr>
          <w:rFonts w:asciiTheme="majorHAnsi" w:hAnsiTheme="majorHAnsi" w:cs="Calibri"/>
          <w:color w:val="000000" w:themeColor="text1"/>
          <w:sz w:val="22"/>
          <w:szCs w:val="22"/>
        </w:rPr>
        <w:t xml:space="preserve">LUX MED Onkologia sp. z o.o. </w:t>
      </w:r>
      <w:r w:rsidRPr="000B2B77">
        <w:rPr>
          <w:rFonts w:asciiTheme="majorHAnsi" w:hAnsiTheme="majorHAnsi" w:cs="Calibri"/>
          <w:color w:val="000000" w:themeColor="text1"/>
          <w:sz w:val="22"/>
          <w:szCs w:val="22"/>
        </w:rPr>
        <w:t>z siedzibą w Warszawie (01-748) ul. Szamocka 6</w:t>
      </w:r>
      <w:r>
        <w:rPr>
          <w:rFonts w:asciiTheme="majorHAnsi" w:hAnsiTheme="majorHAnsi" w:cs="Calibri"/>
          <w:color w:val="000000" w:themeColor="text1"/>
          <w:sz w:val="22"/>
          <w:szCs w:val="22"/>
        </w:rPr>
        <w:t xml:space="preserve"> </w:t>
      </w:r>
      <w:r w:rsidRPr="000B2B77">
        <w:rPr>
          <w:rFonts w:asciiTheme="majorHAnsi" w:hAnsiTheme="majorHAnsi" w:cs="Calibri"/>
          <w:color w:val="000000" w:themeColor="text1"/>
          <w:sz w:val="22"/>
          <w:szCs w:val="22"/>
        </w:rPr>
        <w:t xml:space="preserve">(dalej: </w:t>
      </w:r>
      <w:r>
        <w:rPr>
          <w:rFonts w:asciiTheme="majorHAnsi" w:hAnsiTheme="majorHAnsi" w:cs="Calibri"/>
          <w:color w:val="000000" w:themeColor="text1"/>
          <w:sz w:val="22"/>
          <w:szCs w:val="22"/>
        </w:rPr>
        <w:t>„Administrator</w:t>
      </w:r>
      <w:r w:rsidRPr="000B2B77">
        <w:rPr>
          <w:rFonts w:asciiTheme="majorHAnsi" w:hAnsiTheme="majorHAnsi" w:cs="Calibri"/>
          <w:color w:val="000000" w:themeColor="text1"/>
          <w:sz w:val="22"/>
          <w:szCs w:val="22"/>
        </w:rPr>
        <w:t>”</w:t>
      </w:r>
      <w:r>
        <w:rPr>
          <w:rFonts w:asciiTheme="majorHAnsi" w:hAnsiTheme="majorHAnsi" w:cs="Calibri"/>
          <w:color w:val="000000" w:themeColor="text1"/>
          <w:sz w:val="22"/>
          <w:szCs w:val="22"/>
        </w:rPr>
        <w:t xml:space="preserve"> Lub „LUX MED Onkologia”</w:t>
      </w:r>
      <w:r w:rsidRPr="000B2B77">
        <w:rPr>
          <w:rFonts w:asciiTheme="majorHAnsi" w:hAnsiTheme="majorHAnsi" w:cs="Calibri"/>
          <w:color w:val="000000" w:themeColor="text1"/>
          <w:sz w:val="22"/>
          <w:szCs w:val="22"/>
        </w:rPr>
        <w:t>).</w:t>
      </w:r>
    </w:p>
    <w:p w14:paraId="7CE10DCD" w14:textId="77777777" w:rsidR="00965C0C" w:rsidRPr="00DF3DED" w:rsidRDefault="00965C0C" w:rsidP="003951C5">
      <w:pPr>
        <w:numPr>
          <w:ilvl w:val="0"/>
          <w:numId w:val="43"/>
        </w:numPr>
        <w:suppressAutoHyphens/>
        <w:spacing w:after="120" w:line="264" w:lineRule="auto"/>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 xml:space="preserve">Z </w:t>
      </w:r>
      <w:r>
        <w:rPr>
          <w:rFonts w:asciiTheme="majorHAnsi" w:hAnsiTheme="majorHAnsi" w:cs="Calibri"/>
          <w:color w:val="000000" w:themeColor="text1"/>
          <w:sz w:val="22"/>
          <w:szCs w:val="22"/>
        </w:rPr>
        <w:t>A</w:t>
      </w:r>
      <w:r w:rsidRPr="00DF3DED">
        <w:rPr>
          <w:rFonts w:asciiTheme="majorHAnsi" w:hAnsiTheme="majorHAnsi" w:cs="Calibri"/>
          <w:color w:val="000000" w:themeColor="text1"/>
          <w:sz w:val="22"/>
          <w:szCs w:val="22"/>
        </w:rPr>
        <w:t>dministratorem może Pan/Pani skontaktować się w następujący sposób:</w:t>
      </w:r>
    </w:p>
    <w:p w14:paraId="60DB7A24" w14:textId="59E7D315" w:rsidR="00965C0C" w:rsidRPr="00DF3DED" w:rsidRDefault="00965C0C" w:rsidP="003951C5">
      <w:pPr>
        <w:numPr>
          <w:ilvl w:val="0"/>
          <w:numId w:val="44"/>
        </w:numPr>
        <w:suppressAutoHyphens/>
        <w:spacing w:after="120" w:line="264" w:lineRule="auto"/>
        <w:ind w:left="993" w:hanging="284"/>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 xml:space="preserve">listownie na adres siedziby </w:t>
      </w:r>
      <w:r>
        <w:rPr>
          <w:rFonts w:asciiTheme="majorHAnsi" w:hAnsiTheme="majorHAnsi" w:cs="Calibri"/>
          <w:color w:val="000000" w:themeColor="text1"/>
          <w:sz w:val="22"/>
          <w:szCs w:val="22"/>
        </w:rPr>
        <w:t>A</w:t>
      </w:r>
      <w:r w:rsidRPr="00DF3DED">
        <w:rPr>
          <w:rFonts w:asciiTheme="majorHAnsi" w:hAnsiTheme="majorHAnsi" w:cs="Calibri"/>
          <w:color w:val="000000" w:themeColor="text1"/>
          <w:sz w:val="22"/>
          <w:szCs w:val="22"/>
        </w:rPr>
        <w:t xml:space="preserve">dministratora: </w:t>
      </w:r>
      <w:r w:rsidRPr="000B2B77">
        <w:rPr>
          <w:rFonts w:asciiTheme="majorHAnsi" w:hAnsiTheme="majorHAnsi" w:cs="Calibri"/>
          <w:color w:val="000000" w:themeColor="text1"/>
          <w:sz w:val="22"/>
          <w:szCs w:val="22"/>
        </w:rPr>
        <w:t>ul. Szamocka 6</w:t>
      </w:r>
      <w:r>
        <w:rPr>
          <w:rFonts w:asciiTheme="majorHAnsi" w:hAnsiTheme="majorHAnsi" w:cs="Calibri"/>
          <w:color w:val="000000" w:themeColor="text1"/>
          <w:sz w:val="22"/>
          <w:szCs w:val="22"/>
        </w:rPr>
        <w:t xml:space="preserve">, </w:t>
      </w:r>
      <w:r w:rsidRPr="000B2B77">
        <w:rPr>
          <w:rFonts w:asciiTheme="majorHAnsi" w:hAnsiTheme="majorHAnsi" w:cs="Calibri"/>
          <w:color w:val="000000" w:themeColor="text1"/>
          <w:sz w:val="22"/>
          <w:szCs w:val="22"/>
        </w:rPr>
        <w:t>01-748</w:t>
      </w:r>
      <w:r>
        <w:rPr>
          <w:rFonts w:asciiTheme="majorHAnsi" w:hAnsiTheme="majorHAnsi" w:cs="Calibri"/>
          <w:color w:val="000000" w:themeColor="text1"/>
          <w:sz w:val="22"/>
          <w:szCs w:val="22"/>
        </w:rPr>
        <w:t xml:space="preserve"> Warszawa</w:t>
      </w:r>
      <w:r w:rsidR="00B23901">
        <w:rPr>
          <w:rFonts w:asciiTheme="majorHAnsi" w:hAnsiTheme="majorHAnsi" w:cs="Calibri"/>
          <w:color w:val="000000" w:themeColor="text1"/>
          <w:sz w:val="22"/>
          <w:szCs w:val="22"/>
        </w:rPr>
        <w:t>.</w:t>
      </w:r>
    </w:p>
    <w:p w14:paraId="4335445A" w14:textId="621878D5" w:rsidR="00965C0C" w:rsidRPr="000F07F3" w:rsidRDefault="00965C0C" w:rsidP="003951C5">
      <w:pPr>
        <w:numPr>
          <w:ilvl w:val="0"/>
          <w:numId w:val="43"/>
        </w:numPr>
        <w:suppressAutoHyphens/>
        <w:spacing w:after="120" w:line="264" w:lineRule="auto"/>
        <w:jc w:val="both"/>
        <w:rPr>
          <w:rFonts w:asciiTheme="majorHAnsi" w:hAnsiTheme="majorHAnsi" w:cs="Calibri"/>
          <w:sz w:val="22"/>
          <w:szCs w:val="22"/>
        </w:rPr>
      </w:pPr>
      <w:r w:rsidRPr="000F07F3">
        <w:rPr>
          <w:rFonts w:asciiTheme="majorHAnsi" w:hAnsiTheme="majorHAnsi" w:cstheme="minorHAnsi"/>
          <w:sz w:val="22"/>
          <w:szCs w:val="22"/>
        </w:rPr>
        <w:t xml:space="preserve">We wszelkich sprawach związanych z przetwarzaniem danych osobowych przez LUX MED Onkologia można skontaktować się z powołanym w LUX MED Onkologia Inspektorem Ochrony Danych, Panią Katarzyną </w:t>
      </w:r>
      <w:proofErr w:type="spellStart"/>
      <w:r w:rsidR="00100A8E" w:rsidRPr="000F07F3">
        <w:rPr>
          <w:rFonts w:asciiTheme="majorHAnsi" w:hAnsiTheme="majorHAnsi" w:cstheme="minorHAnsi"/>
          <w:sz w:val="22"/>
          <w:szCs w:val="22"/>
        </w:rPr>
        <w:t>Pisarzewską</w:t>
      </w:r>
      <w:proofErr w:type="spellEnd"/>
      <w:r w:rsidRPr="000F07F3">
        <w:rPr>
          <w:rFonts w:asciiTheme="majorHAnsi" w:hAnsiTheme="majorHAnsi" w:cstheme="minorHAnsi"/>
          <w:sz w:val="22"/>
          <w:szCs w:val="22"/>
        </w:rPr>
        <w:t xml:space="preserve">, dostępną pod adresem e-mail: </w:t>
      </w:r>
      <w:hyperlink r:id="rId14" w:history="1">
        <w:r w:rsidRPr="000F07F3">
          <w:rPr>
            <w:rStyle w:val="Hipercze"/>
            <w:rFonts w:asciiTheme="majorHAnsi" w:hAnsiTheme="majorHAnsi" w:cstheme="minorHAnsi"/>
            <w:sz w:val="22"/>
            <w:szCs w:val="22"/>
          </w:rPr>
          <w:t>daneosobowe@luxmed.pl</w:t>
        </w:r>
      </w:hyperlink>
      <w:r w:rsidRPr="000F07F3">
        <w:rPr>
          <w:rStyle w:val="Hipercze"/>
          <w:rFonts w:cstheme="minorHAnsi"/>
          <w:color w:val="000000"/>
          <w:sz w:val="18"/>
          <w:szCs w:val="22"/>
        </w:rPr>
        <w:t xml:space="preserve">. </w:t>
      </w:r>
      <w:r w:rsidRPr="000F07F3">
        <w:rPr>
          <w:rFonts w:asciiTheme="majorHAnsi" w:hAnsiTheme="majorHAnsi" w:cs="Calibri"/>
          <w:color w:val="000000" w:themeColor="text1"/>
          <w:sz w:val="22"/>
          <w:szCs w:val="22"/>
        </w:rPr>
        <w:t>Dane osobowe Sprzedającego przetwarzane będą w celu prowadzenia przedmiotowego postępowania o udzielenie zamówienia publicznego oraz jego rozstrzygnięcia, na podstawie art. 6 ust. 1 lit. c RODO</w:t>
      </w:r>
      <w:r w:rsidRPr="000F07F3">
        <w:rPr>
          <w:rFonts w:asciiTheme="majorHAnsi" w:hAnsiTheme="majorHAnsi" w:cs="Calibri"/>
          <w:sz w:val="22"/>
          <w:szCs w:val="22"/>
        </w:rPr>
        <w:t>,</w:t>
      </w:r>
      <w:r w:rsidR="000F07F3" w:rsidRPr="000F07F3">
        <w:rPr>
          <w:rFonts w:asciiTheme="majorHAnsi" w:hAnsiTheme="majorHAnsi" w:cs="Calibri"/>
          <w:sz w:val="22"/>
          <w:szCs w:val="22"/>
        </w:rPr>
        <w:t xml:space="preserve"> </w:t>
      </w:r>
      <w:r w:rsidRPr="000F07F3">
        <w:rPr>
          <w:rFonts w:asciiTheme="majorHAnsi" w:hAnsiTheme="majorHAnsi" w:cs="Calibri"/>
          <w:sz w:val="22"/>
          <w:szCs w:val="22"/>
        </w:rPr>
        <w:t>w związku z:</w:t>
      </w:r>
    </w:p>
    <w:p w14:paraId="6D8C02E4" w14:textId="327B194C" w:rsidR="00965C0C" w:rsidRPr="00DF3DED" w:rsidRDefault="00965C0C" w:rsidP="003951C5">
      <w:pPr>
        <w:numPr>
          <w:ilvl w:val="0"/>
          <w:numId w:val="48"/>
        </w:numPr>
        <w:suppressAutoHyphens/>
        <w:spacing w:after="120" w:line="264" w:lineRule="auto"/>
        <w:ind w:left="993" w:hanging="142"/>
        <w:jc w:val="both"/>
        <w:rPr>
          <w:rFonts w:asciiTheme="majorHAnsi" w:hAnsiTheme="majorHAnsi" w:cs="Calibri"/>
          <w:sz w:val="22"/>
          <w:szCs w:val="22"/>
        </w:rPr>
      </w:pPr>
      <w:r w:rsidRPr="00DF3DED">
        <w:rPr>
          <w:rFonts w:asciiTheme="majorHAnsi" w:hAnsiTheme="majorHAnsi" w:cs="Calibri"/>
          <w:sz w:val="22"/>
          <w:szCs w:val="22"/>
        </w:rPr>
        <w:t>ustawą z dnia 23 kwietnia 1964 r. Kodeks cywilny,</w:t>
      </w:r>
    </w:p>
    <w:p w14:paraId="2F57C8A2" w14:textId="5FE07C63" w:rsidR="00965C0C" w:rsidRPr="00DF3DED" w:rsidRDefault="00965C0C" w:rsidP="003951C5">
      <w:pPr>
        <w:numPr>
          <w:ilvl w:val="0"/>
          <w:numId w:val="48"/>
        </w:numPr>
        <w:suppressAutoHyphens/>
        <w:spacing w:after="120" w:line="264" w:lineRule="auto"/>
        <w:ind w:left="993" w:hanging="142"/>
        <w:jc w:val="both"/>
        <w:rPr>
          <w:rFonts w:asciiTheme="majorHAnsi" w:hAnsiTheme="majorHAnsi" w:cs="Calibri"/>
          <w:sz w:val="22"/>
          <w:szCs w:val="22"/>
        </w:rPr>
      </w:pPr>
      <w:r w:rsidRPr="00DF3DED">
        <w:rPr>
          <w:rFonts w:asciiTheme="majorHAnsi" w:hAnsiTheme="majorHAnsi" w:cs="Calibri"/>
          <w:sz w:val="22"/>
          <w:szCs w:val="22"/>
        </w:rPr>
        <w:lastRenderedPageBreak/>
        <w:t>ustawą z dnia 27 sierpnia 2009 r. o finansach publicznych,</w:t>
      </w:r>
    </w:p>
    <w:p w14:paraId="55B8C697" w14:textId="050227FF" w:rsidR="00965C0C" w:rsidRPr="00DF3DED" w:rsidRDefault="00965C0C" w:rsidP="003951C5">
      <w:pPr>
        <w:numPr>
          <w:ilvl w:val="0"/>
          <w:numId w:val="48"/>
        </w:numPr>
        <w:suppressAutoHyphens/>
        <w:spacing w:after="120" w:line="264" w:lineRule="auto"/>
        <w:ind w:left="993" w:hanging="142"/>
        <w:jc w:val="both"/>
        <w:rPr>
          <w:rFonts w:asciiTheme="majorHAnsi" w:hAnsiTheme="majorHAnsi" w:cs="Calibri"/>
          <w:sz w:val="22"/>
          <w:szCs w:val="22"/>
        </w:rPr>
      </w:pPr>
      <w:r w:rsidRPr="00DF3DED">
        <w:rPr>
          <w:rFonts w:asciiTheme="majorHAnsi" w:hAnsiTheme="majorHAnsi" w:cs="Calibri"/>
          <w:sz w:val="22"/>
          <w:szCs w:val="22"/>
        </w:rPr>
        <w:t>ustawą z dnia 11 września 2019 r. Prawo zamówień publicznych,</w:t>
      </w:r>
    </w:p>
    <w:p w14:paraId="2CA78398" w14:textId="3EC510B1" w:rsidR="00965C0C" w:rsidRPr="00A767CE" w:rsidRDefault="00965C0C" w:rsidP="003951C5">
      <w:pPr>
        <w:numPr>
          <w:ilvl w:val="0"/>
          <w:numId w:val="48"/>
        </w:numPr>
        <w:suppressAutoHyphens/>
        <w:spacing w:after="120" w:line="264" w:lineRule="auto"/>
        <w:ind w:left="993" w:hanging="142"/>
        <w:jc w:val="both"/>
        <w:rPr>
          <w:rFonts w:asciiTheme="majorHAnsi" w:hAnsiTheme="majorHAnsi" w:cs="Calibri"/>
          <w:sz w:val="22"/>
          <w:szCs w:val="22"/>
        </w:rPr>
      </w:pPr>
      <w:r w:rsidRPr="00A767CE">
        <w:rPr>
          <w:rFonts w:asciiTheme="majorHAnsi" w:hAnsiTheme="majorHAnsi" w:cs="Calibri"/>
          <w:sz w:val="22"/>
          <w:szCs w:val="22"/>
        </w:rPr>
        <w:t>ustawą z dnia 19 grudnia 2008 r. o partnerstwie publiczno-prywatnym</w:t>
      </w:r>
      <w:r w:rsidR="00C45FB2">
        <w:rPr>
          <w:rFonts w:asciiTheme="majorHAnsi" w:hAnsiTheme="majorHAnsi" w:cs="Calibri"/>
          <w:sz w:val="22"/>
          <w:szCs w:val="22"/>
        </w:rPr>
        <w:t>,</w:t>
      </w:r>
    </w:p>
    <w:p w14:paraId="317037E9" w14:textId="4F8D220B" w:rsidR="00965C0C" w:rsidRPr="00A767CE" w:rsidRDefault="00965C0C" w:rsidP="003951C5">
      <w:pPr>
        <w:numPr>
          <w:ilvl w:val="0"/>
          <w:numId w:val="48"/>
        </w:numPr>
        <w:suppressAutoHyphens/>
        <w:spacing w:after="120" w:line="264" w:lineRule="auto"/>
        <w:ind w:left="993" w:hanging="142"/>
        <w:jc w:val="both"/>
        <w:rPr>
          <w:rFonts w:asciiTheme="majorHAnsi" w:hAnsiTheme="majorHAnsi" w:cs="Calibri"/>
          <w:b/>
          <w:bCs/>
          <w:sz w:val="22"/>
          <w:szCs w:val="22"/>
        </w:rPr>
      </w:pPr>
      <w:r w:rsidRPr="00A767CE">
        <w:rPr>
          <w:rFonts w:asciiTheme="majorHAnsi" w:hAnsiTheme="majorHAnsi" w:cs="Calibri"/>
          <w:sz w:val="22"/>
          <w:szCs w:val="22"/>
        </w:rPr>
        <w:t xml:space="preserve">umową o </w:t>
      </w:r>
      <w:r w:rsidR="00A767CE" w:rsidRPr="00A767CE">
        <w:rPr>
          <w:rFonts w:asciiTheme="majorHAnsi" w:hAnsiTheme="majorHAnsi" w:cs="Calibri"/>
          <w:sz w:val="22"/>
          <w:szCs w:val="22"/>
        </w:rPr>
        <w:t>dofinansowanie KPOD.07.02-IP.10-0100/24/KPO/1452/2025/158</w:t>
      </w:r>
      <w:r w:rsidR="000F07F3">
        <w:rPr>
          <w:rFonts w:asciiTheme="majorHAnsi" w:hAnsiTheme="majorHAnsi" w:cs="Calibri"/>
          <w:sz w:val="22"/>
          <w:szCs w:val="22"/>
        </w:rPr>
        <w:t>.</w:t>
      </w:r>
    </w:p>
    <w:p w14:paraId="391DA961" w14:textId="06912219" w:rsidR="00965C0C" w:rsidRPr="00DF3DED" w:rsidRDefault="00965C0C" w:rsidP="003951C5">
      <w:pPr>
        <w:suppressAutoHyphens/>
        <w:spacing w:after="120" w:line="264" w:lineRule="auto"/>
        <w:ind w:left="851"/>
        <w:jc w:val="both"/>
        <w:rPr>
          <w:rFonts w:asciiTheme="majorHAnsi" w:hAnsiTheme="majorHAnsi" w:cs="Calibri"/>
          <w:sz w:val="22"/>
          <w:szCs w:val="22"/>
        </w:rPr>
      </w:pPr>
      <w:r w:rsidRPr="00A767CE">
        <w:rPr>
          <w:rFonts w:asciiTheme="majorHAnsi" w:hAnsiTheme="majorHAnsi" w:cs="Calibri"/>
          <w:sz w:val="22"/>
          <w:szCs w:val="22"/>
        </w:rPr>
        <w:t>Ponadto w</w:t>
      </w:r>
      <w:r w:rsidR="00C45FB2">
        <w:rPr>
          <w:rFonts w:asciiTheme="majorHAnsi" w:hAnsiTheme="majorHAnsi" w:cs="Calibri"/>
          <w:sz w:val="22"/>
          <w:szCs w:val="22"/>
        </w:rPr>
        <w:t xml:space="preserve"> </w:t>
      </w:r>
      <w:r w:rsidRPr="00A767CE">
        <w:rPr>
          <w:rFonts w:asciiTheme="majorHAnsi" w:hAnsiTheme="majorHAnsi" w:cs="Calibri"/>
          <w:sz w:val="22"/>
          <w:szCs w:val="22"/>
        </w:rPr>
        <w:t xml:space="preserve">przypadku wyboru oferty Sprzedającego jako najkorzystniejszej jego dane osobowe przetwarzane </w:t>
      </w:r>
      <w:r w:rsidRPr="00DF3DED">
        <w:rPr>
          <w:rFonts w:asciiTheme="majorHAnsi" w:hAnsiTheme="majorHAnsi" w:cs="Calibri"/>
          <w:sz w:val="22"/>
          <w:szCs w:val="22"/>
        </w:rPr>
        <w:t>będą w celu podpisania i realizacji umowy</w:t>
      </w:r>
      <w:r>
        <w:rPr>
          <w:rFonts w:asciiTheme="majorHAnsi" w:hAnsiTheme="majorHAnsi" w:cs="Calibri"/>
          <w:sz w:val="22"/>
          <w:szCs w:val="22"/>
        </w:rPr>
        <w:t xml:space="preserve"> w sprawie zamówienia publicznego, </w:t>
      </w:r>
      <w:r w:rsidRPr="0027317A">
        <w:rPr>
          <w:rFonts w:asciiTheme="majorHAnsi" w:hAnsiTheme="majorHAnsi" w:cs="Calibri"/>
          <w:sz w:val="22"/>
          <w:szCs w:val="22"/>
        </w:rPr>
        <w:t>a także udokumentowania postępowania o udzielenie zamówienia publicznego i jego archiwizacji</w:t>
      </w:r>
      <w:r>
        <w:rPr>
          <w:rFonts w:asciiTheme="majorHAnsi" w:hAnsiTheme="majorHAnsi" w:cs="Calibri"/>
          <w:sz w:val="22"/>
          <w:szCs w:val="22"/>
        </w:rPr>
        <w:t>,</w:t>
      </w:r>
      <w:r w:rsidRPr="00DF3DED">
        <w:rPr>
          <w:rFonts w:asciiTheme="majorHAnsi" w:hAnsiTheme="majorHAnsi" w:cs="Calibri"/>
          <w:sz w:val="22"/>
          <w:szCs w:val="22"/>
        </w:rPr>
        <w:t xml:space="preserve"> na podstawie art. 6 ust. 1 lit. b RODO.</w:t>
      </w:r>
    </w:p>
    <w:p w14:paraId="41F7CFDF" w14:textId="0DC7939B" w:rsidR="00965C0C" w:rsidRPr="00B11000" w:rsidRDefault="00965C0C" w:rsidP="003951C5">
      <w:pPr>
        <w:pStyle w:val="Default"/>
        <w:numPr>
          <w:ilvl w:val="0"/>
          <w:numId w:val="43"/>
        </w:numPr>
        <w:spacing w:after="120" w:line="264" w:lineRule="auto"/>
        <w:jc w:val="both"/>
        <w:rPr>
          <w:rFonts w:asciiTheme="majorHAnsi" w:hAnsiTheme="majorHAnsi" w:cstheme="minorHAnsi"/>
          <w:sz w:val="22"/>
          <w:szCs w:val="22"/>
        </w:rPr>
      </w:pPr>
      <w:r w:rsidRPr="0027317A">
        <w:rPr>
          <w:rFonts w:asciiTheme="majorHAnsi" w:hAnsiTheme="majorHAnsi" w:cstheme="minorHAnsi"/>
          <w:sz w:val="22"/>
          <w:szCs w:val="22"/>
        </w:rPr>
        <w:t xml:space="preserve">Z uwagi na konieczność zapewnienia </w:t>
      </w:r>
      <w:r>
        <w:rPr>
          <w:rFonts w:asciiTheme="majorHAnsi" w:hAnsiTheme="majorHAnsi" w:cstheme="minorHAnsi"/>
          <w:sz w:val="22"/>
          <w:szCs w:val="22"/>
        </w:rPr>
        <w:t>przez Administratora</w:t>
      </w:r>
      <w:r w:rsidRPr="0027317A">
        <w:rPr>
          <w:rFonts w:asciiTheme="majorHAnsi" w:hAnsiTheme="majorHAnsi" w:cstheme="minorHAnsi"/>
          <w:sz w:val="22"/>
          <w:szCs w:val="22"/>
        </w:rPr>
        <w:t xml:space="preserve"> odpowiedniej organizacji np. w</w:t>
      </w:r>
      <w:r w:rsidR="00C45FB2">
        <w:rPr>
          <w:rFonts w:asciiTheme="majorHAnsi" w:hAnsiTheme="majorHAnsi" w:cstheme="minorHAnsi"/>
          <w:sz w:val="22"/>
          <w:szCs w:val="22"/>
        </w:rPr>
        <w:t> </w:t>
      </w:r>
      <w:r w:rsidRPr="0027317A">
        <w:rPr>
          <w:rFonts w:asciiTheme="majorHAnsi" w:hAnsiTheme="majorHAnsi" w:cstheme="minorHAnsi"/>
          <w:sz w:val="22"/>
          <w:szCs w:val="22"/>
        </w:rPr>
        <w:t>zakresie infrastruktury informatycznej czy bieżących sprawach dotyczących działalności</w:t>
      </w:r>
      <w:r>
        <w:rPr>
          <w:rFonts w:asciiTheme="majorHAnsi" w:hAnsiTheme="majorHAnsi" w:cstheme="minorHAnsi"/>
          <w:sz w:val="22"/>
          <w:szCs w:val="22"/>
        </w:rPr>
        <w:t xml:space="preserve"> LUX MED Onkologia</w:t>
      </w:r>
      <w:r w:rsidRPr="0027317A">
        <w:rPr>
          <w:rFonts w:asciiTheme="majorHAnsi" w:hAnsiTheme="majorHAnsi" w:cstheme="minorHAnsi"/>
          <w:sz w:val="22"/>
          <w:szCs w:val="22"/>
        </w:rPr>
        <w:t xml:space="preserve"> jako przedsiębiorcy, dane osobowe mogą być przekazywane następującym kategoriom odbiorców:</w:t>
      </w:r>
    </w:p>
    <w:p w14:paraId="5AEE6B7C" w14:textId="38820153" w:rsidR="00965C0C" w:rsidRPr="0027317A" w:rsidRDefault="00965C0C" w:rsidP="003951C5">
      <w:pPr>
        <w:pStyle w:val="Default"/>
        <w:spacing w:after="120" w:line="264" w:lineRule="auto"/>
        <w:ind w:left="1068"/>
        <w:jc w:val="both"/>
        <w:rPr>
          <w:rFonts w:asciiTheme="majorHAnsi" w:hAnsiTheme="majorHAnsi" w:cstheme="minorHAnsi"/>
          <w:sz w:val="22"/>
          <w:szCs w:val="22"/>
        </w:rPr>
      </w:pPr>
      <w:r w:rsidRPr="0027317A">
        <w:rPr>
          <w:rFonts w:asciiTheme="majorHAnsi" w:hAnsiTheme="majorHAnsi" w:cstheme="minorHAnsi"/>
          <w:sz w:val="22"/>
          <w:szCs w:val="22"/>
        </w:rPr>
        <w:t xml:space="preserve">1) </w:t>
      </w:r>
      <w:r>
        <w:rPr>
          <w:rFonts w:asciiTheme="majorHAnsi" w:hAnsiTheme="majorHAnsi" w:cstheme="minorHAnsi"/>
          <w:sz w:val="22"/>
          <w:szCs w:val="22"/>
        </w:rPr>
        <w:t>sprzedającym</w:t>
      </w:r>
      <w:r w:rsidRPr="0027317A">
        <w:rPr>
          <w:rFonts w:asciiTheme="majorHAnsi" w:hAnsiTheme="majorHAnsi" w:cstheme="minorHAnsi"/>
          <w:sz w:val="22"/>
          <w:szCs w:val="22"/>
        </w:rPr>
        <w:t xml:space="preserve"> usług zaopatrujących LUX MED Onkologia w rozwiązania techniczne oraz organizacyjne, umożliwiające realizację naszych obowiązków oraz zarządzanie naszą organizacją (w szczególności </w:t>
      </w:r>
      <w:r>
        <w:rPr>
          <w:rFonts w:asciiTheme="majorHAnsi" w:hAnsiTheme="majorHAnsi" w:cstheme="minorHAnsi"/>
          <w:sz w:val="22"/>
          <w:szCs w:val="22"/>
        </w:rPr>
        <w:t>sprzedającym</w:t>
      </w:r>
      <w:r w:rsidRPr="0027317A">
        <w:rPr>
          <w:rFonts w:asciiTheme="majorHAnsi" w:hAnsiTheme="majorHAnsi" w:cstheme="minorHAnsi"/>
          <w:sz w:val="22"/>
          <w:szCs w:val="22"/>
        </w:rPr>
        <w:t xml:space="preserve"> usług teleinformatycznych, firmom kurierskim i</w:t>
      </w:r>
      <w:r w:rsidR="00C45FB2">
        <w:rPr>
          <w:rFonts w:asciiTheme="majorHAnsi" w:hAnsiTheme="majorHAnsi" w:cstheme="minorHAnsi"/>
          <w:sz w:val="22"/>
          <w:szCs w:val="22"/>
        </w:rPr>
        <w:t> </w:t>
      </w:r>
      <w:r w:rsidRPr="0027317A">
        <w:rPr>
          <w:rFonts w:asciiTheme="majorHAnsi" w:hAnsiTheme="majorHAnsi" w:cstheme="minorHAnsi"/>
          <w:sz w:val="22"/>
          <w:szCs w:val="22"/>
        </w:rPr>
        <w:t>pocztowym),</w:t>
      </w:r>
    </w:p>
    <w:p w14:paraId="079E6D36" w14:textId="4839BBC9" w:rsidR="00965C0C" w:rsidRPr="00B11000" w:rsidRDefault="00965C0C" w:rsidP="003951C5">
      <w:pPr>
        <w:pStyle w:val="Default"/>
        <w:spacing w:after="120" w:line="264" w:lineRule="auto"/>
        <w:ind w:left="1068"/>
        <w:jc w:val="both"/>
        <w:rPr>
          <w:rFonts w:asciiTheme="majorHAnsi" w:hAnsiTheme="majorHAnsi" w:cstheme="minorHAnsi"/>
          <w:sz w:val="22"/>
          <w:szCs w:val="22"/>
        </w:rPr>
      </w:pPr>
      <w:r w:rsidRPr="0027317A">
        <w:rPr>
          <w:rFonts w:asciiTheme="majorHAnsi" w:hAnsiTheme="majorHAnsi" w:cstheme="minorHAnsi"/>
          <w:sz w:val="22"/>
          <w:szCs w:val="22"/>
        </w:rPr>
        <w:t xml:space="preserve">2) </w:t>
      </w:r>
      <w:r>
        <w:rPr>
          <w:rFonts w:asciiTheme="majorHAnsi" w:hAnsiTheme="majorHAnsi" w:cstheme="minorHAnsi"/>
          <w:sz w:val="22"/>
          <w:szCs w:val="22"/>
        </w:rPr>
        <w:t>sprzedającym</w:t>
      </w:r>
      <w:r w:rsidRPr="0027317A">
        <w:rPr>
          <w:rFonts w:asciiTheme="majorHAnsi" w:hAnsiTheme="majorHAnsi" w:cstheme="minorHAnsi"/>
          <w:sz w:val="22"/>
          <w:szCs w:val="22"/>
        </w:rPr>
        <w:t xml:space="preserve"> usług prawnych i doradczych oraz wspierających LUX MED Onkologia w</w:t>
      </w:r>
      <w:r w:rsidR="00C45FB2">
        <w:rPr>
          <w:rFonts w:asciiTheme="majorHAnsi" w:hAnsiTheme="majorHAnsi" w:cstheme="minorHAnsi"/>
          <w:sz w:val="22"/>
          <w:szCs w:val="22"/>
        </w:rPr>
        <w:t> </w:t>
      </w:r>
      <w:r w:rsidRPr="0027317A">
        <w:rPr>
          <w:rFonts w:asciiTheme="majorHAnsi" w:hAnsiTheme="majorHAnsi" w:cstheme="minorHAnsi"/>
          <w:sz w:val="22"/>
          <w:szCs w:val="22"/>
        </w:rPr>
        <w:t>dochodzeniu należnych roszczeń (w szczególności kancelariom prawnym, firmom windykacyjnym).</w:t>
      </w:r>
    </w:p>
    <w:p w14:paraId="63D05914" w14:textId="365299B2" w:rsidR="00965C0C" w:rsidRPr="00DF3DED" w:rsidRDefault="00965C0C" w:rsidP="003951C5">
      <w:pPr>
        <w:numPr>
          <w:ilvl w:val="0"/>
          <w:numId w:val="49"/>
        </w:numPr>
        <w:suppressAutoHyphens/>
        <w:spacing w:after="120" w:line="264" w:lineRule="auto"/>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 xml:space="preserve">Dane osobowe </w:t>
      </w:r>
      <w:r>
        <w:rPr>
          <w:rFonts w:asciiTheme="majorHAnsi" w:hAnsiTheme="majorHAnsi" w:cs="Calibri"/>
          <w:color w:val="000000" w:themeColor="text1"/>
          <w:sz w:val="22"/>
          <w:szCs w:val="22"/>
        </w:rPr>
        <w:t>Sprzedającego</w:t>
      </w:r>
      <w:r w:rsidRPr="00DF3DED">
        <w:rPr>
          <w:rFonts w:asciiTheme="majorHAnsi" w:hAnsiTheme="majorHAnsi" w:cs="Calibri"/>
          <w:color w:val="000000" w:themeColor="text1"/>
          <w:sz w:val="22"/>
          <w:szCs w:val="22"/>
        </w:rPr>
        <w:t xml:space="preserve"> przetwarzane będą do czasu rozstrzygnięcia postępowania o</w:t>
      </w:r>
      <w:r w:rsidR="00C45FB2">
        <w:rPr>
          <w:rFonts w:asciiTheme="majorHAnsi" w:hAnsiTheme="majorHAnsi" w:cs="Calibri"/>
          <w:color w:val="000000" w:themeColor="text1"/>
          <w:sz w:val="22"/>
          <w:szCs w:val="22"/>
        </w:rPr>
        <w:t> </w:t>
      </w:r>
      <w:r w:rsidRPr="00DF3DED">
        <w:rPr>
          <w:rFonts w:asciiTheme="majorHAnsi" w:hAnsiTheme="majorHAnsi" w:cs="Calibri"/>
          <w:color w:val="000000" w:themeColor="text1"/>
          <w:sz w:val="22"/>
          <w:szCs w:val="22"/>
        </w:rPr>
        <w:t>udzielenie zamówienia publicznego. Dane będą następnie przechowywane w celach archiwalnych,</w:t>
      </w:r>
      <w:r>
        <w:rPr>
          <w:rFonts w:asciiTheme="majorHAnsi" w:hAnsiTheme="majorHAnsi" w:cs="Calibri"/>
          <w:color w:val="000000" w:themeColor="text1"/>
          <w:sz w:val="22"/>
          <w:szCs w:val="22"/>
        </w:rPr>
        <w:t xml:space="preserve"> </w:t>
      </w:r>
      <w:r w:rsidRPr="00DF3DED">
        <w:rPr>
          <w:rFonts w:asciiTheme="majorHAnsi" w:hAnsiTheme="majorHAnsi" w:cs="Calibri"/>
          <w:color w:val="000000" w:themeColor="text1"/>
          <w:sz w:val="22"/>
          <w:szCs w:val="22"/>
        </w:rPr>
        <w:t>przez okres:</w:t>
      </w:r>
    </w:p>
    <w:p w14:paraId="07397CD4" w14:textId="77777777" w:rsidR="00D85AB3" w:rsidRDefault="00965C0C">
      <w:pPr>
        <w:numPr>
          <w:ilvl w:val="0"/>
          <w:numId w:val="46"/>
        </w:numPr>
        <w:tabs>
          <w:tab w:val="left" w:pos="1134"/>
        </w:tabs>
        <w:suppressAutoHyphens/>
        <w:spacing w:after="120" w:line="264" w:lineRule="auto"/>
        <w:ind w:left="709" w:firstLine="131"/>
        <w:jc w:val="both"/>
        <w:rPr>
          <w:rFonts w:asciiTheme="majorHAnsi" w:hAnsiTheme="majorHAnsi" w:cs="Calibri"/>
          <w:color w:val="000000" w:themeColor="text1"/>
          <w:sz w:val="22"/>
          <w:szCs w:val="22"/>
        </w:rPr>
      </w:pPr>
      <w:r w:rsidRPr="00C45FB2">
        <w:rPr>
          <w:rFonts w:asciiTheme="majorHAnsi" w:hAnsiTheme="majorHAnsi" w:cs="Calibri"/>
          <w:color w:val="000000" w:themeColor="text1"/>
          <w:sz w:val="22"/>
          <w:szCs w:val="22"/>
        </w:rPr>
        <w:t>5 lat – w przypadku dokumentacji zamówień publicznych,</w:t>
      </w:r>
      <w:r w:rsidR="00C45FB2" w:rsidRPr="00C45FB2">
        <w:rPr>
          <w:rFonts w:asciiTheme="majorHAnsi" w:hAnsiTheme="majorHAnsi" w:cs="Calibri"/>
          <w:color w:val="000000" w:themeColor="text1"/>
          <w:sz w:val="22"/>
          <w:szCs w:val="22"/>
        </w:rPr>
        <w:t xml:space="preserve"> </w:t>
      </w:r>
      <w:r w:rsidRPr="00C45FB2">
        <w:rPr>
          <w:rFonts w:asciiTheme="majorHAnsi" w:hAnsiTheme="majorHAnsi" w:cs="Calibri"/>
          <w:color w:val="000000" w:themeColor="text1"/>
          <w:sz w:val="22"/>
          <w:szCs w:val="22"/>
        </w:rPr>
        <w:t>chyba że przepisy szczególne stanowią inaczej.</w:t>
      </w:r>
    </w:p>
    <w:p w14:paraId="61D20DCA" w14:textId="3C93A54E" w:rsidR="00965C0C" w:rsidRPr="00C45FB2" w:rsidRDefault="00965C0C">
      <w:pPr>
        <w:numPr>
          <w:ilvl w:val="0"/>
          <w:numId w:val="46"/>
        </w:numPr>
        <w:tabs>
          <w:tab w:val="left" w:pos="1134"/>
        </w:tabs>
        <w:suppressAutoHyphens/>
        <w:spacing w:after="120" w:line="264" w:lineRule="auto"/>
        <w:ind w:left="709" w:firstLine="131"/>
        <w:jc w:val="both"/>
        <w:rPr>
          <w:rFonts w:asciiTheme="majorHAnsi" w:hAnsiTheme="majorHAnsi" w:cs="Calibri"/>
          <w:color w:val="000000" w:themeColor="text1"/>
          <w:sz w:val="22"/>
          <w:szCs w:val="22"/>
        </w:rPr>
      </w:pPr>
      <w:r w:rsidRPr="00C45FB2">
        <w:rPr>
          <w:rFonts w:asciiTheme="majorHAnsi" w:hAnsiTheme="majorHAnsi" w:cs="Calibri"/>
          <w:color w:val="000000" w:themeColor="text1"/>
          <w:sz w:val="22"/>
          <w:szCs w:val="22"/>
        </w:rPr>
        <w:t xml:space="preserve"> W przypadku zamówień dofinansowanych ze środków zewnętrznych – przez okres trwałości projektu.</w:t>
      </w:r>
    </w:p>
    <w:p w14:paraId="5267E243" w14:textId="01505D17" w:rsidR="00965C0C" w:rsidRPr="00DF3DED" w:rsidRDefault="00965C0C" w:rsidP="003951C5">
      <w:pPr>
        <w:numPr>
          <w:ilvl w:val="0"/>
          <w:numId w:val="49"/>
        </w:numPr>
        <w:suppressAutoHyphens/>
        <w:spacing w:after="120" w:line="264" w:lineRule="auto"/>
        <w:jc w:val="both"/>
        <w:rPr>
          <w:rFonts w:asciiTheme="majorHAnsi" w:hAnsiTheme="majorHAnsi" w:cs="Calibri"/>
          <w:color w:val="000000" w:themeColor="text1"/>
          <w:sz w:val="22"/>
          <w:szCs w:val="22"/>
        </w:rPr>
      </w:pPr>
      <w:r w:rsidRPr="00AF0A64">
        <w:rPr>
          <w:rFonts w:asciiTheme="majorHAnsi" w:hAnsiTheme="majorHAnsi" w:cstheme="minorHAnsi"/>
          <w:sz w:val="22"/>
          <w:szCs w:val="22"/>
        </w:rPr>
        <w:t xml:space="preserve">Administrator zapewnia prawo dostępu do danych, prawo do ich sprostowania, prawo żądania ich usunięcia lub ograniczenia ich przetwarzania. Można także skorzystać z uprawnienia do złożenia wobec LUX MED Onkologia sprzeciwu wobec przetwarzania danych oraz prawa do przenoszenia danych do innego administratora danych. </w:t>
      </w:r>
      <w:r w:rsidRPr="00AF0A64">
        <w:rPr>
          <w:rFonts w:asciiTheme="majorHAnsi" w:hAnsiTheme="majorHAnsi" w:cstheme="minorHAnsi"/>
          <w:color w:val="000000" w:themeColor="text1"/>
          <w:sz w:val="22"/>
          <w:szCs w:val="22"/>
        </w:rPr>
        <w:t>W przypadku chęci skorzystania z</w:t>
      </w:r>
      <w:r w:rsidR="00C45FB2">
        <w:rPr>
          <w:rFonts w:asciiTheme="majorHAnsi" w:hAnsiTheme="majorHAnsi" w:cstheme="minorHAnsi"/>
          <w:color w:val="000000" w:themeColor="text1"/>
          <w:sz w:val="22"/>
          <w:szCs w:val="22"/>
        </w:rPr>
        <w:t> </w:t>
      </w:r>
      <w:r w:rsidRPr="00AF0A64">
        <w:rPr>
          <w:rFonts w:asciiTheme="majorHAnsi" w:hAnsiTheme="majorHAnsi" w:cstheme="minorHAnsi"/>
          <w:color w:val="000000" w:themeColor="text1"/>
          <w:sz w:val="22"/>
          <w:szCs w:val="22"/>
        </w:rPr>
        <w:t xml:space="preserve">któregokolwiek z tych uprawnień – </w:t>
      </w:r>
      <w:r>
        <w:rPr>
          <w:rFonts w:asciiTheme="majorHAnsi" w:hAnsiTheme="majorHAnsi" w:cstheme="minorHAnsi"/>
          <w:color w:val="000000" w:themeColor="text1"/>
          <w:sz w:val="22"/>
          <w:szCs w:val="22"/>
        </w:rPr>
        <w:t>Administrator</w:t>
      </w:r>
      <w:r w:rsidRPr="00AF0A64">
        <w:rPr>
          <w:rFonts w:asciiTheme="majorHAnsi" w:hAnsiTheme="majorHAnsi" w:cstheme="minorHAnsi"/>
          <w:color w:val="000000" w:themeColor="text1"/>
          <w:sz w:val="22"/>
          <w:szCs w:val="22"/>
        </w:rPr>
        <w:t xml:space="preserve"> prosi o kontakt z Inspektorem Ochrony Danych</w:t>
      </w:r>
      <w:r w:rsidRPr="00AF0A64">
        <w:rPr>
          <w:rFonts w:asciiTheme="majorHAnsi" w:hAnsiTheme="majorHAnsi" w:cstheme="minorHAnsi"/>
          <w:sz w:val="22"/>
          <w:szCs w:val="22"/>
        </w:rPr>
        <w:t xml:space="preserve"> pod adresem </w:t>
      </w:r>
      <w:hyperlink r:id="rId15" w:history="1">
        <w:r w:rsidRPr="00AF0A64">
          <w:rPr>
            <w:rStyle w:val="Hipercze"/>
            <w:rFonts w:asciiTheme="majorHAnsi" w:eastAsia="MS Minngs" w:hAnsiTheme="majorHAnsi" w:cstheme="minorHAnsi"/>
            <w:sz w:val="22"/>
            <w:szCs w:val="22"/>
          </w:rPr>
          <w:t>daneosobowe@luxmed.pl</w:t>
        </w:r>
      </w:hyperlink>
      <w:r w:rsidRPr="00AF0A64">
        <w:rPr>
          <w:rFonts w:asciiTheme="majorHAnsi" w:hAnsiTheme="majorHAnsi" w:cstheme="minorHAnsi"/>
          <w:sz w:val="22"/>
          <w:szCs w:val="22"/>
        </w:rPr>
        <w:t>. Administrator informuje także, że osobie, której dane dotyczą przysługuje prawo wniesienia skargi do organu nadzorującego przestrzeganie przepisów ochrony danych osobowych</w:t>
      </w:r>
      <w:r w:rsidRPr="00AF0A64">
        <w:rPr>
          <w:rFonts w:cstheme="minorHAnsi"/>
          <w:sz w:val="18"/>
          <w:szCs w:val="18"/>
        </w:rPr>
        <w:t>.</w:t>
      </w:r>
    </w:p>
    <w:p w14:paraId="7660030C" w14:textId="030FE2FF" w:rsidR="00965C0C" w:rsidRPr="003B6F30" w:rsidRDefault="00965C0C" w:rsidP="003951C5">
      <w:pPr>
        <w:pBdr>
          <w:top w:val="nil"/>
          <w:left w:val="nil"/>
          <w:bottom w:val="nil"/>
          <w:right w:val="nil"/>
          <w:between w:val="nil"/>
        </w:pBdr>
        <w:spacing w:after="120" w:line="264" w:lineRule="auto"/>
        <w:ind w:hanging="2"/>
        <w:jc w:val="both"/>
        <w:rPr>
          <w:rFonts w:asciiTheme="majorHAnsi" w:eastAsia="Times New Roman" w:hAnsiTheme="majorHAnsi" w:cs="Times New Roman"/>
          <w:bCs/>
          <w:sz w:val="22"/>
          <w:szCs w:val="22"/>
        </w:rPr>
      </w:pPr>
      <w:r w:rsidRPr="00AF0A64">
        <w:rPr>
          <w:rFonts w:asciiTheme="majorHAnsi" w:hAnsiTheme="majorHAnsi" w:cs="Calibri"/>
          <w:color w:val="000000" w:themeColor="text1"/>
          <w:sz w:val="22"/>
          <w:szCs w:val="22"/>
        </w:rPr>
        <w:t>Podani</w:t>
      </w:r>
      <w:r>
        <w:rPr>
          <w:rFonts w:asciiTheme="majorHAnsi" w:hAnsiTheme="majorHAnsi" w:cs="Calibri"/>
          <w:color w:val="000000" w:themeColor="text1"/>
          <w:sz w:val="22"/>
          <w:szCs w:val="22"/>
        </w:rPr>
        <w:t>e</w:t>
      </w:r>
      <w:r w:rsidRPr="00AF0A64">
        <w:rPr>
          <w:rFonts w:asciiTheme="majorHAnsi" w:hAnsiTheme="majorHAnsi" w:cs="Calibri"/>
          <w:color w:val="000000" w:themeColor="text1"/>
          <w:sz w:val="22"/>
          <w:szCs w:val="22"/>
        </w:rPr>
        <w:t xml:space="preserve"> danych osobowych </w:t>
      </w:r>
      <w:r>
        <w:rPr>
          <w:rFonts w:asciiTheme="majorHAnsi" w:hAnsiTheme="majorHAnsi" w:cs="Calibri"/>
          <w:color w:val="000000" w:themeColor="text1"/>
          <w:sz w:val="22"/>
          <w:szCs w:val="22"/>
        </w:rPr>
        <w:t>Sprzedającego</w:t>
      </w:r>
      <w:r w:rsidRPr="00AF0A64">
        <w:rPr>
          <w:rFonts w:asciiTheme="majorHAnsi" w:hAnsiTheme="majorHAnsi" w:cs="Calibri"/>
          <w:color w:val="000000" w:themeColor="text1"/>
          <w:sz w:val="22"/>
          <w:szCs w:val="22"/>
        </w:rPr>
        <w:t xml:space="preserve"> jest niezbędne do prowadzenia postępowania o udzielenie zamówienia publicznego i jego rozstrzygnięcia</w:t>
      </w:r>
      <w:r w:rsidRPr="00AF0A64">
        <w:rPr>
          <w:rFonts w:asciiTheme="majorHAnsi" w:hAnsiTheme="majorHAnsi" w:cs="Calibri"/>
          <w:sz w:val="22"/>
          <w:szCs w:val="22"/>
        </w:rPr>
        <w:t xml:space="preserve"> oraz w przypadku wyboru oferty </w:t>
      </w:r>
      <w:r>
        <w:rPr>
          <w:rFonts w:asciiTheme="majorHAnsi" w:hAnsiTheme="majorHAnsi" w:cs="Calibri"/>
          <w:sz w:val="22"/>
          <w:szCs w:val="22"/>
        </w:rPr>
        <w:t>Sprzedającego</w:t>
      </w:r>
      <w:r w:rsidRPr="00AF0A64">
        <w:rPr>
          <w:rFonts w:asciiTheme="majorHAnsi" w:hAnsiTheme="majorHAnsi" w:cs="Calibri"/>
          <w:sz w:val="22"/>
          <w:szCs w:val="22"/>
        </w:rPr>
        <w:t xml:space="preserve"> jako najkorzystniejszej – w celu podpisania i realizacji umowy. Brak tych danych uniemożliwi wzięcie udziału ww. postępowaniu oraz zawarcie ewentualnej umowy</w:t>
      </w:r>
      <w:r>
        <w:rPr>
          <w:rFonts w:asciiTheme="majorHAnsi" w:hAnsiTheme="majorHAnsi" w:cs="Calibri"/>
          <w:sz w:val="22"/>
          <w:szCs w:val="22"/>
        </w:rPr>
        <w:t>.</w:t>
      </w:r>
    </w:p>
    <w:p w14:paraId="5C61D3FA" w14:textId="1384077D" w:rsidR="00965C0C" w:rsidRPr="007C0205" w:rsidRDefault="00965C0C" w:rsidP="003951C5">
      <w:pPr>
        <w:pBdr>
          <w:top w:val="nil"/>
          <w:left w:val="nil"/>
          <w:bottom w:val="nil"/>
          <w:right w:val="nil"/>
          <w:between w:val="nil"/>
        </w:pBdr>
        <w:spacing w:after="120" w:line="264" w:lineRule="auto"/>
        <w:ind w:hanging="2"/>
        <w:jc w:val="both"/>
        <w:rPr>
          <w:rFonts w:asciiTheme="majorHAnsi" w:eastAsia="Times New Roman" w:hAnsiTheme="majorHAnsi" w:cs="Times New Roman"/>
          <w:sz w:val="22"/>
          <w:szCs w:val="22"/>
        </w:rPr>
      </w:pPr>
      <w:r>
        <w:rPr>
          <w:rFonts w:asciiTheme="majorHAnsi" w:eastAsia="Times New Roman" w:hAnsiTheme="majorHAnsi" w:cs="Times New Roman"/>
          <w:sz w:val="22"/>
          <w:szCs w:val="22"/>
        </w:rPr>
        <w:t>Kupujący</w:t>
      </w:r>
      <w:r w:rsidRPr="003B6F30">
        <w:rPr>
          <w:rFonts w:asciiTheme="majorHAnsi" w:eastAsia="Times New Roman" w:hAnsiTheme="majorHAnsi" w:cs="Times New Roman"/>
          <w:sz w:val="22"/>
          <w:szCs w:val="22"/>
        </w:rPr>
        <w:t xml:space="preserve"> będzie przetwarzał dane osobowe w okresie, w jakim jest on zobowiązany z mocy właściwych przepisów prawa do </w:t>
      </w:r>
      <w:r w:rsidRPr="007C0205">
        <w:rPr>
          <w:rFonts w:asciiTheme="majorHAnsi" w:eastAsia="Times New Roman" w:hAnsiTheme="majorHAnsi" w:cs="Times New Roman"/>
          <w:sz w:val="22"/>
          <w:szCs w:val="22"/>
        </w:rPr>
        <w:t>przechowywania całej dokumentacji związanej z projektem.</w:t>
      </w:r>
    </w:p>
    <w:p w14:paraId="18179DCE" w14:textId="77777777" w:rsidR="00AA71FA" w:rsidRPr="007C0205" w:rsidRDefault="00AA71FA" w:rsidP="00AA71FA">
      <w:pPr>
        <w:pBdr>
          <w:top w:val="nil"/>
          <w:left w:val="nil"/>
          <w:bottom w:val="nil"/>
          <w:right w:val="nil"/>
          <w:between w:val="nil"/>
        </w:pBdr>
        <w:spacing w:after="120" w:line="264" w:lineRule="auto"/>
        <w:ind w:hanging="2"/>
        <w:jc w:val="both"/>
        <w:rPr>
          <w:rFonts w:asciiTheme="majorHAnsi" w:eastAsia="Times New Roman" w:hAnsiTheme="majorHAnsi" w:cs="Times New Roman"/>
          <w:sz w:val="22"/>
          <w:szCs w:val="22"/>
        </w:rPr>
      </w:pPr>
    </w:p>
    <w:p w14:paraId="5D0D9FD8" w14:textId="77777777" w:rsidR="00AA71FA" w:rsidRPr="007C0205" w:rsidRDefault="00AA71FA"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sz w:val="22"/>
          <w:szCs w:val="22"/>
        </w:rPr>
      </w:pPr>
      <w:r w:rsidRPr="007C0205">
        <w:rPr>
          <w:rFonts w:asciiTheme="majorHAnsi" w:eastAsia="Times New Roman" w:hAnsiTheme="majorHAnsi" w:cs="Times New Roman"/>
          <w:sz w:val="22"/>
          <w:szCs w:val="22"/>
        </w:rPr>
        <w:t>Kupujący zastrzega, że:</w:t>
      </w:r>
    </w:p>
    <w:p w14:paraId="02D72C84" w14:textId="77777777" w:rsidR="004A56FC" w:rsidRPr="007C0205" w:rsidRDefault="004A56FC" w:rsidP="007C0205">
      <w:pPr>
        <w:pStyle w:val="paragraph"/>
        <w:numPr>
          <w:ilvl w:val="0"/>
          <w:numId w:val="60"/>
        </w:numPr>
        <w:spacing w:before="0" w:beforeAutospacing="0" w:after="0" w:afterAutospacing="0"/>
        <w:ind w:left="851" w:hanging="567"/>
        <w:jc w:val="both"/>
        <w:textAlignment w:val="baseline"/>
        <w:rPr>
          <w:rStyle w:val="normaltextrun"/>
          <w:rFonts w:asciiTheme="majorHAnsi" w:hAnsiTheme="majorHAnsi" w:cs="Segoe UI"/>
        </w:rPr>
      </w:pPr>
      <w:r w:rsidRPr="007C0205">
        <w:rPr>
          <w:rStyle w:val="normaltextrun"/>
          <w:rFonts w:asciiTheme="majorHAnsi" w:eastAsiaTheme="majorEastAsia" w:hAnsiTheme="majorHAnsi"/>
          <w:sz w:val="22"/>
          <w:szCs w:val="22"/>
          <w:bdr w:val="none" w:sz="0" w:space="0" w:color="auto" w:frame="1"/>
        </w:rPr>
        <w:t>ma prawo nie dokonać wyboru żadnej ze złożonych ofert;</w:t>
      </w:r>
    </w:p>
    <w:p w14:paraId="7F11DE8E" w14:textId="6DE199D3"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ma możliwość unieważnienia postępowania ofertowego w dowolnym terminie w tym po terminie składania ofert bez podania przyczyny lub uprzedniego poinformowania Sprzedających;</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6B93E16C"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przed terminem składania ofert ma prawo zmienić lub uzupełnić dokumenty wchodzące w skład zapytania ofertowego, które staną się jego integralną częścią;</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233BE565"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może przedłużyć termin składania ofert, przy czym z powyższych tytułów nie przysługują Sprzedającemu w stosunku do Kupującego żadne roszczenia;</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4BDC2297"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może unieważnić postępowanie o udzielenie zamówienia, gdy wszystkie złożone oferty będą podlegały odrzuceniu lub koszt najkorzystniejszej oferty lub oferta z najniższą ceną przewyższać będzie kwotę, którą Kupujący zamierza przeznaczyć na sfinansowanie zamówienia, przy czym Kupujący zastrzega, iż może rozważyć zwiększenie kwoty, którą zamierza przeznaczyć na sfinansowanie zamówienia, jednak Sprzedający nie będą mieli roszczenia o zwiększenie tej kwoty;</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5727DEF5"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Kupujący zastrzega sobie prawo do żądania na każdym etapie prowadzenia postępowania przedstawienia przez Sprzedającego próbek oferowanego produktu, w celu weryfikacji zgodności deklarowanych w ofercie parametrów technicznych z dokumentacją techniczną, w tym kartami katalogowymi, instrukcjami obsługi oraz informacjami zawartymi w SOPZ lub wskazania miejsca instalacji takiego samego RM w celu weryfikacji faktycznych parametrów technicznych urządzenia; Kupujący zastrzega sobie prawo do żądania, na etapie badania i oceny ofert, przedstawienia przez Wykonawcę próbki oferowanego produktu lub umożliwienia wizyty referencyjnej w miejscu instalacji urządzenia tego samego typu, w celu weryfikacji zgodności deklarowanych w ofercie parametrów technicznych z dokumentacją techniczną (w tym kartami katalogowymi, instrukcjami obsługi oraz informacjami zawartymi w SOPZ). Weryfikacja ta ma charakter wyłącznie potwierdzający i nie może prowadzić do zmiany treści złożonej oferty</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2FA1509F"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weryfikacja obejmuje ocenę funkcjonalności, cech użytkowych i technicznych oferowanego sprzętu w zakresie mającym istotne znaczenie dla spełnienia wymagań Kupującego;</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5A9EA1A7"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Sprzedający zobowiązany jest do przedstawienia żądanej próbki w terminie 3 dni roboczych od dnia otrzymania wezwania od Kupującego;</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12AC5EDC"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Nieprzedstawienie próbki w terminie lub stwierdzenie, że próbka nie spełnia wymogów określonych w SOPZ i/lub złożonej ofercie, będzie skutkować odrzuceniem oferty jako niezgodnej z wymaganiami Kupującego.</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79BFD391" w14:textId="77777777" w:rsidR="00FB53DB" w:rsidRPr="007C0205" w:rsidRDefault="00FB53DB" w:rsidP="007C0205">
      <w:pPr>
        <w:pStyle w:val="paragraph"/>
        <w:numPr>
          <w:ilvl w:val="0"/>
          <w:numId w:val="60"/>
        </w:numPr>
        <w:shd w:val="clear" w:color="auto" w:fill="FFFFFF"/>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Kupujący zastrzega sobie prawo do zwrócenia się do Sprzedającego o przedłużenie terminu związania ofertą o 60 dni.</w:t>
      </w:r>
      <w:r w:rsidRPr="007C0205">
        <w:rPr>
          <w:rStyle w:val="eop"/>
          <w:rFonts w:asciiTheme="majorHAnsi" w:eastAsiaTheme="majorEastAsia" w:hAnsiTheme="majorHAnsi" w:cs="Segoe UI"/>
          <w:sz w:val="22"/>
          <w:szCs w:val="22"/>
        </w:rPr>
        <w:t> </w:t>
      </w:r>
    </w:p>
    <w:p w14:paraId="4F7F1288" w14:textId="77777777" w:rsidR="00AA71FA" w:rsidRPr="007C0205" w:rsidRDefault="00AA71FA" w:rsidP="00AA71FA">
      <w:pPr>
        <w:pBdr>
          <w:top w:val="nil"/>
          <w:left w:val="nil"/>
          <w:bottom w:val="nil"/>
          <w:right w:val="nil"/>
          <w:between w:val="nil"/>
        </w:pBdr>
        <w:spacing w:after="120" w:line="264" w:lineRule="auto"/>
        <w:ind w:left="358"/>
        <w:jc w:val="both"/>
        <w:rPr>
          <w:rFonts w:asciiTheme="majorHAnsi" w:eastAsia="Times New Roman" w:hAnsiTheme="majorHAnsi" w:cs="Times New Roman"/>
          <w:b/>
          <w:sz w:val="22"/>
          <w:szCs w:val="22"/>
        </w:rPr>
      </w:pPr>
      <w:r w:rsidRPr="007C0205">
        <w:rPr>
          <w:rFonts w:asciiTheme="majorHAnsi" w:eastAsia="Times New Roman" w:hAnsiTheme="majorHAnsi" w:cs="Times New Roman"/>
          <w:b/>
          <w:sz w:val="22"/>
          <w:szCs w:val="22"/>
        </w:rPr>
        <w:t>Zamawiający zastrzega sobie prawo do odrzucenia oferty, jeżeli:</w:t>
      </w:r>
    </w:p>
    <w:p w14:paraId="32B86B3C" w14:textId="77777777" w:rsidR="008760F0" w:rsidRPr="007C0205" w:rsidRDefault="008760F0" w:rsidP="00642E55">
      <w:pPr>
        <w:pStyle w:val="paragraph"/>
        <w:numPr>
          <w:ilvl w:val="0"/>
          <w:numId w:val="70"/>
        </w:numPr>
        <w:spacing w:before="0" w:beforeAutospacing="0" w:after="0" w:afterAutospacing="0"/>
        <w:jc w:val="both"/>
        <w:textAlignment w:val="baseline"/>
        <w:rPr>
          <w:rFonts w:ascii="Segoe UI" w:hAnsi="Segoe UI" w:cs="Segoe UI"/>
          <w:sz w:val="18"/>
          <w:szCs w:val="18"/>
        </w:rPr>
      </w:pPr>
      <w:r w:rsidRPr="007C0205">
        <w:rPr>
          <w:rStyle w:val="normaltextrun"/>
          <w:rFonts w:ascii="Aptos Display" w:eastAsiaTheme="majorEastAsia" w:hAnsi="Aptos Display" w:cs="Segoe UI"/>
          <w:sz w:val="22"/>
          <w:szCs w:val="22"/>
        </w:rPr>
        <w:t>z jej treści lub informacji z nią związanych wynika, że oferowany przedmiot zamówienia nie spełnia wymagań określonych w Szczegółowym Opisie Przedmiotu Zamówienia (SOPZ);</w:t>
      </w:r>
      <w:r w:rsidRPr="007C0205">
        <w:rPr>
          <w:rStyle w:val="eop"/>
          <w:rFonts w:ascii="Aptos Display" w:eastAsiaTheme="majorEastAsia" w:hAnsi="Aptos Display" w:cs="Segoe UI"/>
          <w:sz w:val="22"/>
          <w:szCs w:val="22"/>
        </w:rPr>
        <w:t> </w:t>
      </w:r>
    </w:p>
    <w:p w14:paraId="67F6A7DF" w14:textId="75F565F1" w:rsidR="008760F0" w:rsidRPr="007C0205" w:rsidRDefault="008760F0" w:rsidP="00642E55">
      <w:pPr>
        <w:pStyle w:val="paragraph"/>
        <w:numPr>
          <w:ilvl w:val="0"/>
          <w:numId w:val="70"/>
        </w:numPr>
        <w:spacing w:before="0" w:beforeAutospacing="0" w:after="0" w:afterAutospacing="0"/>
        <w:jc w:val="both"/>
        <w:textAlignment w:val="baseline"/>
        <w:rPr>
          <w:rFonts w:ascii="Segoe UI" w:hAnsi="Segoe UI" w:cs="Segoe UI"/>
          <w:sz w:val="18"/>
          <w:szCs w:val="18"/>
        </w:rPr>
      </w:pPr>
      <w:r w:rsidRPr="007C0205">
        <w:rPr>
          <w:rStyle w:val="normaltextrun"/>
          <w:rFonts w:ascii="Aptos Display" w:eastAsiaTheme="majorEastAsia" w:hAnsi="Aptos Display" w:cs="Segoe UI"/>
          <w:sz w:val="22"/>
          <w:szCs w:val="22"/>
        </w:rPr>
        <w:t>treść oferty zawiera informacje niezgodne z powszechnie dostępnymi lub oficjalnymi danymi producenta lub upoważnionego dystrybutora, w szczególności publikowanymi w dokumentacji technicznej, kartach katalogowych lub na stronie internetowej;</w:t>
      </w:r>
      <w:r w:rsidRPr="007C0205">
        <w:rPr>
          <w:rStyle w:val="eop"/>
          <w:rFonts w:ascii="Aptos Display" w:eastAsiaTheme="majorEastAsia" w:hAnsi="Aptos Display" w:cs="Segoe UI"/>
          <w:sz w:val="22"/>
          <w:szCs w:val="22"/>
        </w:rPr>
        <w:t> </w:t>
      </w:r>
    </w:p>
    <w:p w14:paraId="7C93165C" w14:textId="77777777" w:rsidR="008760F0" w:rsidRPr="007C0205"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sidRPr="007C0205">
        <w:rPr>
          <w:rStyle w:val="normaltextrun"/>
          <w:rFonts w:ascii="Aptos Display" w:eastAsiaTheme="majorEastAsia" w:hAnsi="Aptos Display" w:cs="Segoe UI"/>
          <w:sz w:val="22"/>
          <w:szCs w:val="22"/>
        </w:rPr>
        <w:t>oferowane urządzenie medyczne nie posiada odpowiednich certyfikatów lub deklaracji zgodności wymaganych na mocy Rozporządzenia Parlamentu Europejskiego i Rady (UE) 2017/745 (MDR), w szczególności oznakowania CE właściwego dla danej klasy wyrobu, lub dane te są niezgodne z rzeczywistym statusem wyrobu;</w:t>
      </w:r>
      <w:r w:rsidRPr="007C0205">
        <w:rPr>
          <w:rStyle w:val="eop"/>
          <w:rFonts w:ascii="Aptos Display" w:eastAsiaTheme="majorEastAsia" w:hAnsi="Aptos Display" w:cs="Segoe UI"/>
          <w:sz w:val="22"/>
          <w:szCs w:val="22"/>
        </w:rPr>
        <w:t> </w:t>
      </w:r>
    </w:p>
    <w:p w14:paraId="31CDCD65" w14:textId="77777777" w:rsidR="008760F0"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sidRPr="007C0205">
        <w:rPr>
          <w:rStyle w:val="normaltextrun"/>
          <w:rFonts w:ascii="Aptos Display" w:eastAsiaTheme="majorEastAsia" w:hAnsi="Aptos Display" w:cs="Segoe UI"/>
          <w:sz w:val="22"/>
          <w:szCs w:val="22"/>
        </w:rPr>
        <w:lastRenderedPageBreak/>
        <w:t>Sprzedający, składając ofertę, zataił, przeinaczył lub wskazał nieprawdziwe informacje istotne dla oceny zgodności oferowanego produktu z wymaganiami</w:t>
      </w:r>
      <w:r>
        <w:rPr>
          <w:rStyle w:val="normaltextrun"/>
          <w:rFonts w:ascii="Aptos Display" w:eastAsiaTheme="majorEastAsia" w:hAnsi="Aptos Display" w:cs="Segoe UI"/>
          <w:sz w:val="22"/>
          <w:szCs w:val="22"/>
        </w:rPr>
        <w:t>, w tym wprowadził Kupującego w błąd co do istotnych parametrów technicznych lub funkcjonalnych;</w:t>
      </w:r>
      <w:r>
        <w:rPr>
          <w:rStyle w:val="eop"/>
          <w:rFonts w:ascii="Aptos Display" w:eastAsiaTheme="majorEastAsia" w:hAnsi="Aptos Display" w:cs="Segoe UI"/>
          <w:sz w:val="22"/>
          <w:szCs w:val="22"/>
        </w:rPr>
        <w:t> </w:t>
      </w:r>
    </w:p>
    <w:p w14:paraId="3F4D6CD7" w14:textId="77777777" w:rsidR="008760F0"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Pr>
          <w:rStyle w:val="normaltextrun"/>
          <w:rFonts w:ascii="Aptos Display" w:eastAsiaTheme="majorEastAsia" w:hAnsi="Aptos Display" w:cs="Segoe UI"/>
          <w:sz w:val="22"/>
          <w:szCs w:val="22"/>
        </w:rPr>
        <w:t>przedstawione dane techniczne są niezgodne z wersją produktu zatwierdzoną przez producenta, pomijają istotne ograniczenia funkcjonalne wskazane w instrukcji użytkownika lub odnoszą się do parametrów niepotwierdzonych żadnym wiarygodnym źródłem;</w:t>
      </w:r>
      <w:r>
        <w:rPr>
          <w:rStyle w:val="eop"/>
          <w:rFonts w:ascii="Aptos Display" w:eastAsiaTheme="majorEastAsia" w:hAnsi="Aptos Display" w:cs="Segoe UI"/>
          <w:sz w:val="22"/>
          <w:szCs w:val="22"/>
        </w:rPr>
        <w:t> </w:t>
      </w:r>
    </w:p>
    <w:p w14:paraId="18554315" w14:textId="77777777" w:rsidR="008760F0"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Pr>
          <w:rStyle w:val="normaltextrun"/>
          <w:rFonts w:ascii="Aptos Display" w:eastAsiaTheme="majorEastAsia" w:hAnsi="Aptos Display" w:cs="Segoe UI"/>
          <w:sz w:val="22"/>
          <w:szCs w:val="22"/>
        </w:rPr>
        <w:t>Kupujący może żądać przedstawienia dowodów w postaci oficjalnych dokumentów producenta (karta katalogowa, instrukcja użytkownika, deklaracja zgodności CE itp.), które potwierdzają zgodność oferowanego produktu z wymaganiami. W przypadku rozbieżności pomiędzy deklaracją Sprzedającego a informacjami oficjalnymi, za wiążące uznaje się dane producenta lub jego upoważnionego przedstawiciela, o ile Sprzedający nie przedstawi jednoznacznych i wiarygodnych dowodów równoważności;</w:t>
      </w:r>
      <w:r>
        <w:rPr>
          <w:rStyle w:val="eop"/>
          <w:rFonts w:ascii="Aptos Display" w:eastAsiaTheme="majorEastAsia" w:hAnsi="Aptos Display" w:cs="Segoe UI"/>
          <w:sz w:val="22"/>
          <w:szCs w:val="22"/>
        </w:rPr>
        <w:t> </w:t>
      </w:r>
    </w:p>
    <w:p w14:paraId="19FB4157" w14:textId="77777777" w:rsidR="008760F0"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Pr>
          <w:rStyle w:val="normaltextrun"/>
          <w:rFonts w:ascii="Aptos Display" w:eastAsiaTheme="majorEastAsia" w:hAnsi="Aptos Display" w:cs="Segoe UI"/>
          <w:sz w:val="22"/>
          <w:szCs w:val="22"/>
        </w:rPr>
        <w:t>Oferta została złożona po upływie terminu wyznaczonego na składanie ofert;</w:t>
      </w:r>
      <w:r>
        <w:rPr>
          <w:rStyle w:val="eop"/>
          <w:rFonts w:ascii="Aptos Display" w:eastAsiaTheme="majorEastAsia" w:hAnsi="Aptos Display" w:cs="Segoe UI"/>
          <w:sz w:val="22"/>
          <w:szCs w:val="22"/>
        </w:rPr>
        <w:t> </w:t>
      </w:r>
    </w:p>
    <w:p w14:paraId="57066FBC" w14:textId="77777777" w:rsidR="008760F0"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Pr>
          <w:rStyle w:val="normaltextrun"/>
          <w:rFonts w:ascii="Aptos Display" w:eastAsiaTheme="majorEastAsia" w:hAnsi="Aptos Display" w:cs="Segoe UI"/>
          <w:sz w:val="22"/>
          <w:szCs w:val="22"/>
        </w:rPr>
        <w:t>Treść oferty nie odpowiada wymaganiom określonym przez Kupującego;</w:t>
      </w:r>
      <w:r>
        <w:rPr>
          <w:rStyle w:val="eop"/>
          <w:rFonts w:ascii="Aptos Display" w:eastAsiaTheme="majorEastAsia" w:hAnsi="Aptos Display" w:cs="Segoe UI"/>
          <w:sz w:val="22"/>
          <w:szCs w:val="22"/>
        </w:rPr>
        <w:t> </w:t>
      </w:r>
    </w:p>
    <w:p w14:paraId="2CF963ED" w14:textId="77777777" w:rsidR="008760F0"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Pr>
          <w:rStyle w:val="normaltextrun"/>
          <w:rFonts w:ascii="Aptos Display" w:eastAsiaTheme="majorEastAsia" w:hAnsi="Aptos Display" w:cs="Segoe UI"/>
          <w:sz w:val="22"/>
          <w:szCs w:val="22"/>
        </w:rPr>
        <w:t>Oferta zawiera błędy, które powodują istotne zmiany w jej treści, a Sprzedający nie wyraził zgody na ich poprawienie;</w:t>
      </w:r>
      <w:r>
        <w:rPr>
          <w:rStyle w:val="eop"/>
          <w:rFonts w:ascii="Aptos Display" w:eastAsiaTheme="majorEastAsia" w:hAnsi="Aptos Display" w:cs="Segoe UI"/>
          <w:sz w:val="22"/>
          <w:szCs w:val="22"/>
        </w:rPr>
        <w:t> </w:t>
      </w:r>
    </w:p>
    <w:p w14:paraId="767B52C3" w14:textId="77777777" w:rsidR="008760F0" w:rsidRPr="007C0205"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sidRPr="007C0205">
        <w:rPr>
          <w:rStyle w:val="normaltextrun"/>
          <w:rFonts w:ascii="Aptos Display" w:eastAsiaTheme="majorEastAsia" w:hAnsi="Aptos Display" w:cs="Segoe UI"/>
          <w:sz w:val="22"/>
          <w:szCs w:val="22"/>
        </w:rPr>
        <w:t>Sprzedający został wykluczony z udziału w postępowaniu, w szczególności z uwagi na powiązania osobowe lub kapitałowe z Kupującym albo objęcie środkami sankcyjnymi.</w:t>
      </w:r>
      <w:r w:rsidRPr="007C0205">
        <w:rPr>
          <w:rStyle w:val="eop"/>
          <w:rFonts w:ascii="Aptos Display" w:eastAsiaTheme="majorEastAsia" w:hAnsi="Aptos Display" w:cs="Segoe UI"/>
          <w:sz w:val="22"/>
          <w:szCs w:val="22"/>
        </w:rPr>
        <w:t> </w:t>
      </w:r>
    </w:p>
    <w:p w14:paraId="7422F09B" w14:textId="77777777" w:rsidR="008760F0" w:rsidRPr="007C0205"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sidRPr="007C0205">
        <w:rPr>
          <w:rStyle w:val="normaltextrun"/>
          <w:rFonts w:ascii="Aptos Display" w:eastAsiaTheme="majorEastAsia" w:hAnsi="Aptos Display" w:cs="Segoe UI"/>
          <w:sz w:val="22"/>
          <w:szCs w:val="22"/>
        </w:rPr>
        <w:t>Sprzedający – pomimo wezwania Kupującego –</w:t>
      </w:r>
      <w:r w:rsidRPr="007C0205">
        <w:rPr>
          <w:rStyle w:val="normaltextrun"/>
          <w:rFonts w:ascii="Arial" w:eastAsiaTheme="majorEastAsia" w:hAnsi="Arial" w:cs="Arial"/>
        </w:rPr>
        <w:t> </w:t>
      </w:r>
      <w:r w:rsidRPr="007C0205">
        <w:rPr>
          <w:rStyle w:val="normaltextrun"/>
          <w:rFonts w:ascii="Aptos Display" w:eastAsiaTheme="majorEastAsia" w:hAnsi="Aptos Display" w:cs="Segoe UI"/>
          <w:sz w:val="22"/>
          <w:szCs w:val="22"/>
        </w:rPr>
        <w:t>nie przedstawi w wyznaczonym terminie</w:t>
      </w:r>
      <w:r w:rsidRPr="007C0205">
        <w:rPr>
          <w:rStyle w:val="normaltextrun"/>
          <w:rFonts w:ascii="Arial" w:eastAsiaTheme="majorEastAsia" w:hAnsi="Arial" w:cs="Arial"/>
        </w:rPr>
        <w:t> </w:t>
      </w:r>
      <w:r w:rsidRPr="007C0205">
        <w:rPr>
          <w:rStyle w:val="normaltextrun"/>
          <w:rFonts w:ascii="Aptos Display" w:eastAsiaTheme="majorEastAsia" w:hAnsi="Aptos Display" w:cs="Segoe UI"/>
          <w:sz w:val="22"/>
          <w:szCs w:val="22"/>
        </w:rPr>
        <w:t>(określonym w wezwaniu)</w:t>
      </w:r>
      <w:r w:rsidRPr="007C0205">
        <w:rPr>
          <w:rStyle w:val="normaltextrun"/>
          <w:rFonts w:ascii="Arial" w:eastAsiaTheme="majorEastAsia" w:hAnsi="Arial" w:cs="Arial"/>
        </w:rPr>
        <w:t> </w:t>
      </w:r>
      <w:r w:rsidRPr="007C0205">
        <w:rPr>
          <w:rStyle w:val="normaltextrun"/>
          <w:rFonts w:ascii="Aptos Display" w:eastAsiaTheme="majorEastAsia" w:hAnsi="Aptos Display" w:cs="Segoe UI"/>
          <w:sz w:val="22"/>
          <w:szCs w:val="22"/>
        </w:rPr>
        <w:t>żądanych wyjaśnień, uzupełnień lub dokumentów dotyczących treści oferty,</w:t>
      </w:r>
      <w:r w:rsidRPr="007C0205">
        <w:rPr>
          <w:rStyle w:val="normaltextrun"/>
          <w:rFonts w:ascii="Aptos Display" w:eastAsiaTheme="majorEastAsia" w:hAnsi="Aptos Display" w:cs="Segoe UI"/>
          <w:sz w:val="22"/>
          <w:szCs w:val="22"/>
        </w:rPr>
        <w:t> </w:t>
      </w:r>
      <w:r w:rsidRPr="007C0205">
        <w:rPr>
          <w:rStyle w:val="normaltextrun"/>
          <w:rFonts w:ascii="Aptos Display" w:eastAsiaTheme="majorEastAsia" w:hAnsi="Aptos Display" w:cs="Segoe UI"/>
          <w:sz w:val="22"/>
          <w:szCs w:val="22"/>
        </w:rPr>
        <w:t>w szczególności wtedy, gdy Kupujący powziął – na podstawie oficjalnych materiałów informacyjnych (folderów, katalogów, stron internetowych) lub wiarygodnych danych (popartych argumentacją lub/i dowodami) przekazanych przez innych Sprzedających – uzasadnione wątpliwości co do rzetelności, prawdziwości bądź zgodności z wymaganiami Zapytania Ofertowego informacji zawartych w ofercie. Brak wyczerpujących wyjaśnień w wyznaczonym terminie skutkuje odrzuceniem oferty jako niezgodnej z Zapytaniem.</w:t>
      </w:r>
      <w:r w:rsidRPr="007C0205">
        <w:rPr>
          <w:rStyle w:val="normaltextrun"/>
          <w:rFonts w:ascii="Arial" w:eastAsiaTheme="majorEastAsia" w:hAnsi="Arial" w:cs="Arial"/>
          <w:sz w:val="22"/>
          <w:szCs w:val="22"/>
        </w:rPr>
        <w:t> </w:t>
      </w:r>
      <w:r w:rsidRPr="007C0205">
        <w:rPr>
          <w:rStyle w:val="eop"/>
          <w:rFonts w:ascii="Aptos Display" w:eastAsiaTheme="majorEastAsia" w:hAnsi="Aptos Display" w:cs="Segoe UI"/>
          <w:sz w:val="22"/>
          <w:szCs w:val="22"/>
        </w:rPr>
        <w:t> </w:t>
      </w:r>
    </w:p>
    <w:p w14:paraId="7183D92E" w14:textId="77777777" w:rsidR="00AA71FA" w:rsidRPr="007C0205" w:rsidRDefault="00AA71FA" w:rsidP="00AA71FA">
      <w:pPr>
        <w:pStyle w:val="Akapitzlist"/>
        <w:pBdr>
          <w:top w:val="nil"/>
          <w:left w:val="nil"/>
          <w:bottom w:val="nil"/>
          <w:right w:val="nil"/>
          <w:between w:val="nil"/>
        </w:pBdr>
        <w:spacing w:after="120" w:line="264" w:lineRule="auto"/>
        <w:ind w:left="718"/>
        <w:jc w:val="both"/>
        <w:rPr>
          <w:rFonts w:asciiTheme="majorHAnsi" w:eastAsia="Times New Roman" w:hAnsiTheme="majorHAnsi" w:cs="Times New Roman"/>
          <w:bCs/>
          <w:sz w:val="22"/>
          <w:szCs w:val="22"/>
        </w:rPr>
      </w:pPr>
    </w:p>
    <w:p w14:paraId="6A2FAD19" w14:textId="77777777" w:rsidR="00AA71FA" w:rsidRDefault="00AA71FA"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bCs/>
          <w:sz w:val="22"/>
          <w:szCs w:val="22"/>
        </w:rPr>
      </w:pPr>
      <w:r w:rsidRPr="00A678C9">
        <w:rPr>
          <w:rFonts w:asciiTheme="majorHAnsi" w:eastAsia="Times New Roman" w:hAnsiTheme="majorHAnsi" w:cs="Times New Roman"/>
          <w:bCs/>
          <w:sz w:val="22"/>
          <w:szCs w:val="22"/>
        </w:rPr>
        <w:t>W razie unieważnienia postępowania bądź jego zamknięcia bez wybrania którejkolwiek z ofert, Sprzedającym nie przysługują jakiekolwiek roszczenia względem Kupującego, w szczególności roszczenie o zwrot kosztów uczestnictwa w postępowaniu, przede wszystkim zaś kosztów przygotowania oferty</w:t>
      </w:r>
      <w:r w:rsidRPr="003B6F30">
        <w:rPr>
          <w:rFonts w:asciiTheme="majorHAnsi" w:eastAsia="Times New Roman" w:hAnsiTheme="majorHAnsi" w:cs="Times New Roman"/>
          <w:bCs/>
          <w:sz w:val="22"/>
          <w:szCs w:val="22"/>
        </w:rPr>
        <w:t>.</w:t>
      </w:r>
    </w:p>
    <w:p w14:paraId="42108DCB" w14:textId="77777777" w:rsidR="00AA71FA" w:rsidRPr="003B6F30" w:rsidRDefault="00AA71FA" w:rsidP="00AA71FA">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bCs/>
          <w:sz w:val="22"/>
          <w:szCs w:val="22"/>
        </w:rPr>
      </w:pPr>
    </w:p>
    <w:p w14:paraId="101C8C4D" w14:textId="77777777" w:rsidR="00AA71FA" w:rsidRPr="00100A8E" w:rsidRDefault="00AA71FA"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bCs/>
          <w:sz w:val="22"/>
          <w:szCs w:val="22"/>
        </w:rPr>
      </w:pPr>
      <w:r w:rsidRPr="00A678C9">
        <w:rPr>
          <w:rFonts w:asciiTheme="majorHAnsi" w:eastAsia="Times New Roman" w:hAnsiTheme="majorHAnsi" w:cs="Times New Roman"/>
          <w:bCs/>
          <w:sz w:val="22"/>
          <w:szCs w:val="22"/>
        </w:rPr>
        <w:t>Kupujący zastrzega sobie możliwość ewentualnego nieprzystąpienia do zawarcia umowy z wybranym Sprzedającym w przypadku wystąpienia którejś z niżej wymienionych sytuacji</w:t>
      </w:r>
      <w:r>
        <w:rPr>
          <w:rFonts w:asciiTheme="majorHAnsi" w:eastAsia="Times New Roman" w:hAnsiTheme="majorHAnsi" w:cs="Times New Roman"/>
          <w:bCs/>
          <w:sz w:val="22"/>
          <w:szCs w:val="22"/>
        </w:rPr>
        <w:t>:</w:t>
      </w:r>
    </w:p>
    <w:p w14:paraId="323F1A80" w14:textId="77777777" w:rsidR="00AA71FA" w:rsidRPr="00100A8E" w:rsidRDefault="00AA71FA" w:rsidP="00AA71FA">
      <w:pPr>
        <w:pStyle w:val="Akapitzlist"/>
        <w:numPr>
          <w:ilvl w:val="0"/>
          <w:numId w:val="33"/>
        </w:num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100A8E">
        <w:rPr>
          <w:rFonts w:asciiTheme="majorHAnsi" w:eastAsia="Times New Roman" w:hAnsiTheme="majorHAnsi" w:cs="Times New Roman"/>
          <w:bCs/>
          <w:sz w:val="22"/>
          <w:szCs w:val="22"/>
        </w:rPr>
        <w:t>odstąpienia przez Kupującego od podpisania umowy o dofinansowanie Projektu;</w:t>
      </w:r>
    </w:p>
    <w:p w14:paraId="39E860A4" w14:textId="77777777" w:rsidR="00AA71FA" w:rsidRPr="00100A8E" w:rsidRDefault="00AA71FA" w:rsidP="00AA71FA">
      <w:pPr>
        <w:pStyle w:val="Akapitzlist"/>
        <w:numPr>
          <w:ilvl w:val="0"/>
          <w:numId w:val="33"/>
        </w:num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A678C9">
        <w:rPr>
          <w:rFonts w:asciiTheme="majorHAnsi" w:eastAsia="Times New Roman" w:hAnsiTheme="majorHAnsi" w:cs="Times New Roman"/>
          <w:bCs/>
          <w:sz w:val="22"/>
          <w:szCs w:val="22"/>
        </w:rPr>
        <w:t>konieczności powtórzenia postępowania ofertowego m.in. na skutek weryfikacji warunków rynkowych, zidentyfikowania nieprawidłowości w procesie zakupowym, konieczności modyfikacji zakresu i/lub wymagań dotyczących przedmiotu zamówienia</w:t>
      </w:r>
      <w:r w:rsidRPr="00100A8E">
        <w:rPr>
          <w:rFonts w:asciiTheme="majorHAnsi" w:eastAsia="Times New Roman" w:hAnsiTheme="majorHAnsi" w:cs="Times New Roman"/>
          <w:bCs/>
          <w:sz w:val="22"/>
          <w:szCs w:val="22"/>
        </w:rPr>
        <w:t>;</w:t>
      </w:r>
    </w:p>
    <w:p w14:paraId="22D039A3" w14:textId="77777777" w:rsidR="00AA71FA" w:rsidRPr="003B6F30" w:rsidRDefault="00AA71FA" w:rsidP="00AA71FA">
      <w:pPr>
        <w:pStyle w:val="Akapitzlist"/>
        <w:numPr>
          <w:ilvl w:val="0"/>
          <w:numId w:val="33"/>
        </w:num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rezygnacji z rozpoczęcia realizacji Projektu, w ramach którego zamierzano sfinansować część lub całość przedmiotu zamówienia;</w:t>
      </w:r>
    </w:p>
    <w:p w14:paraId="293FF5B0" w14:textId="77777777" w:rsidR="00AA71FA" w:rsidRPr="00100A8E" w:rsidRDefault="00AA71FA" w:rsidP="00AA71FA">
      <w:pPr>
        <w:pStyle w:val="Akapitzlist"/>
        <w:numPr>
          <w:ilvl w:val="0"/>
          <w:numId w:val="33"/>
        </w:num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 xml:space="preserve">wystąpienia istotnej zmiany okoliczności powodującej, że prowadzenie postępowania lub wykonanie przedmiotu zamówienia nie leży w interesie </w:t>
      </w:r>
      <w:r>
        <w:rPr>
          <w:rFonts w:asciiTheme="majorHAnsi" w:eastAsia="Times New Roman" w:hAnsiTheme="majorHAnsi" w:cs="Times New Roman"/>
          <w:bCs/>
          <w:sz w:val="22"/>
          <w:szCs w:val="22"/>
        </w:rPr>
        <w:t>Kupującego</w:t>
      </w:r>
      <w:r w:rsidRPr="003B6F30">
        <w:rPr>
          <w:rFonts w:asciiTheme="majorHAnsi" w:eastAsia="Times New Roman" w:hAnsiTheme="majorHAnsi" w:cs="Times New Roman"/>
          <w:bCs/>
          <w:sz w:val="22"/>
          <w:szCs w:val="22"/>
        </w:rPr>
        <w:t xml:space="preserve">, czego nie można było wcześniej </w:t>
      </w:r>
      <w:r w:rsidRPr="00100A8E">
        <w:rPr>
          <w:rFonts w:asciiTheme="majorHAnsi" w:eastAsia="Times New Roman" w:hAnsiTheme="majorHAnsi" w:cs="Times New Roman"/>
          <w:bCs/>
          <w:sz w:val="22"/>
          <w:szCs w:val="22"/>
        </w:rPr>
        <w:t>przewidzieć.</w:t>
      </w:r>
    </w:p>
    <w:p w14:paraId="15C121C1" w14:textId="77777777" w:rsidR="00AA71FA" w:rsidRPr="00100A8E" w:rsidRDefault="00AA71FA" w:rsidP="00AA71FA">
      <w:pPr>
        <w:pBdr>
          <w:top w:val="nil"/>
          <w:left w:val="nil"/>
          <w:bottom w:val="nil"/>
          <w:right w:val="nil"/>
          <w:between w:val="nil"/>
        </w:pBdr>
        <w:spacing w:after="120" w:line="264" w:lineRule="auto"/>
        <w:rPr>
          <w:rFonts w:asciiTheme="majorHAnsi" w:eastAsia="Times New Roman" w:hAnsiTheme="majorHAnsi" w:cs="Times New Roman"/>
          <w:b/>
          <w:sz w:val="22"/>
          <w:szCs w:val="22"/>
        </w:rPr>
      </w:pPr>
    </w:p>
    <w:p w14:paraId="64A19C98" w14:textId="00913C71" w:rsidR="00677F75" w:rsidRPr="00100A8E" w:rsidRDefault="00677F75" w:rsidP="00D16F25">
      <w:pPr>
        <w:widowControl w:val="0"/>
        <w:numPr>
          <w:ilvl w:val="0"/>
          <w:numId w:val="79"/>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hAnsiTheme="majorHAnsi"/>
          <w:b/>
          <w:bCs/>
          <w:sz w:val="22"/>
          <w:szCs w:val="22"/>
        </w:rPr>
      </w:pPr>
      <w:r w:rsidRPr="00100A8E">
        <w:rPr>
          <w:rFonts w:asciiTheme="majorHAnsi" w:hAnsiTheme="majorHAnsi"/>
          <w:b/>
          <w:bCs/>
          <w:sz w:val="22"/>
          <w:szCs w:val="22"/>
        </w:rPr>
        <w:t>WYKAZ ZAŁĄCZNIKÓW</w:t>
      </w:r>
    </w:p>
    <w:p w14:paraId="0292304D" w14:textId="77777777" w:rsidR="00677F75" w:rsidRPr="00100A8E" w:rsidRDefault="00677F75" w:rsidP="003951C5">
      <w:pPr>
        <w:pBdr>
          <w:top w:val="nil"/>
          <w:left w:val="nil"/>
          <w:bottom w:val="nil"/>
          <w:right w:val="nil"/>
          <w:between w:val="nil"/>
        </w:pBdr>
        <w:spacing w:after="120" w:line="264" w:lineRule="auto"/>
        <w:ind w:hanging="2"/>
        <w:rPr>
          <w:rFonts w:asciiTheme="majorHAnsi" w:eastAsia="Times New Roman" w:hAnsiTheme="majorHAnsi" w:cs="Times New Roman"/>
          <w:b/>
          <w:sz w:val="22"/>
          <w:szCs w:val="22"/>
        </w:rPr>
      </w:pPr>
    </w:p>
    <w:p w14:paraId="5EFB93A9" w14:textId="40C1002F" w:rsidR="00F4135E" w:rsidRPr="00100A8E" w:rsidRDefault="00677F75" w:rsidP="003951C5">
      <w:pPr>
        <w:pBdr>
          <w:top w:val="nil"/>
          <w:left w:val="nil"/>
          <w:bottom w:val="nil"/>
          <w:right w:val="nil"/>
          <w:between w:val="nil"/>
        </w:pBdr>
        <w:spacing w:after="120" w:line="264" w:lineRule="auto"/>
        <w:rPr>
          <w:rFonts w:asciiTheme="majorHAnsi" w:eastAsia="Times New Roman" w:hAnsiTheme="majorHAnsi" w:cs="Times New Roman"/>
          <w:bCs/>
          <w:sz w:val="22"/>
          <w:szCs w:val="22"/>
        </w:rPr>
      </w:pPr>
      <w:r w:rsidRPr="00100A8E">
        <w:rPr>
          <w:rFonts w:asciiTheme="majorHAnsi" w:eastAsia="Times New Roman" w:hAnsiTheme="majorHAnsi" w:cs="Times New Roman"/>
          <w:bCs/>
          <w:sz w:val="22"/>
          <w:szCs w:val="22"/>
        </w:rPr>
        <w:t>Załącznikami do niniejszego zapytania ofertowego są następujące dokumenty:</w:t>
      </w:r>
    </w:p>
    <w:p w14:paraId="771EB6F9" w14:textId="3C7333FB" w:rsidR="00A767CE" w:rsidRPr="00100A8E" w:rsidRDefault="00A767CE" w:rsidP="00C45FB2">
      <w:pPr>
        <w:pBdr>
          <w:top w:val="nil"/>
          <w:left w:val="nil"/>
          <w:bottom w:val="nil"/>
          <w:right w:val="nil"/>
          <w:between w:val="nil"/>
        </w:pBdr>
        <w:spacing w:after="120" w:line="264" w:lineRule="auto"/>
        <w:ind w:left="708"/>
        <w:rPr>
          <w:rFonts w:asciiTheme="majorHAnsi" w:eastAsia="Times New Roman" w:hAnsiTheme="majorHAnsi" w:cs="Times New Roman"/>
          <w:sz w:val="22"/>
          <w:szCs w:val="22"/>
        </w:rPr>
      </w:pPr>
      <w:r w:rsidRPr="00100A8E">
        <w:rPr>
          <w:rFonts w:asciiTheme="majorHAnsi" w:eastAsia="Times New Roman" w:hAnsiTheme="majorHAnsi" w:cs="Times New Roman"/>
          <w:sz w:val="22"/>
          <w:szCs w:val="22"/>
        </w:rPr>
        <w:t>Zał.1 Szczegółowy opis przedmiotu zamówienia (załącznik do oferty)</w:t>
      </w:r>
    </w:p>
    <w:p w14:paraId="705E5C00" w14:textId="5E31ED8D" w:rsidR="00A767CE" w:rsidRPr="00100A8E" w:rsidRDefault="00100A8E" w:rsidP="00C45FB2">
      <w:pPr>
        <w:pBdr>
          <w:top w:val="nil"/>
          <w:left w:val="nil"/>
          <w:bottom w:val="nil"/>
          <w:right w:val="nil"/>
          <w:between w:val="nil"/>
        </w:pBdr>
        <w:spacing w:after="120" w:line="264" w:lineRule="auto"/>
        <w:ind w:left="708"/>
        <w:rPr>
          <w:rFonts w:asciiTheme="majorHAnsi" w:eastAsia="Times New Roman" w:hAnsiTheme="majorHAnsi" w:cs="Times New Roman"/>
          <w:sz w:val="22"/>
          <w:szCs w:val="22"/>
        </w:rPr>
      </w:pPr>
      <w:r>
        <w:rPr>
          <w:rFonts w:asciiTheme="majorHAnsi" w:eastAsia="Times New Roman" w:hAnsiTheme="majorHAnsi" w:cs="Times New Roman"/>
          <w:sz w:val="22"/>
          <w:szCs w:val="22"/>
        </w:rPr>
        <w:t>Z</w:t>
      </w:r>
      <w:r w:rsidR="00A767CE" w:rsidRPr="00100A8E">
        <w:rPr>
          <w:rFonts w:asciiTheme="majorHAnsi" w:eastAsia="Times New Roman" w:hAnsiTheme="majorHAnsi" w:cs="Times New Roman"/>
          <w:sz w:val="22"/>
          <w:szCs w:val="22"/>
        </w:rPr>
        <w:t>ał.</w:t>
      </w:r>
      <w:r>
        <w:rPr>
          <w:rFonts w:asciiTheme="majorHAnsi" w:eastAsia="Times New Roman" w:hAnsiTheme="majorHAnsi" w:cs="Times New Roman"/>
          <w:sz w:val="22"/>
          <w:szCs w:val="22"/>
        </w:rPr>
        <w:t xml:space="preserve"> </w:t>
      </w:r>
      <w:r w:rsidR="00A767CE" w:rsidRPr="00100A8E">
        <w:rPr>
          <w:rFonts w:asciiTheme="majorHAnsi" w:eastAsia="Times New Roman" w:hAnsiTheme="majorHAnsi" w:cs="Times New Roman"/>
          <w:sz w:val="22"/>
          <w:szCs w:val="22"/>
        </w:rPr>
        <w:t>2 Formularz ofertowy</w:t>
      </w:r>
    </w:p>
    <w:p w14:paraId="6EFC7258" w14:textId="72F28DAC" w:rsidR="00A767CE" w:rsidRPr="00100A8E" w:rsidRDefault="00100A8E" w:rsidP="00C45FB2">
      <w:pPr>
        <w:pBdr>
          <w:top w:val="nil"/>
          <w:left w:val="nil"/>
          <w:bottom w:val="nil"/>
          <w:right w:val="nil"/>
          <w:between w:val="nil"/>
        </w:pBdr>
        <w:spacing w:after="120" w:line="264" w:lineRule="auto"/>
        <w:ind w:left="708"/>
        <w:rPr>
          <w:rFonts w:asciiTheme="majorHAnsi" w:eastAsia="Times New Roman" w:hAnsiTheme="majorHAnsi" w:cs="Times New Roman"/>
          <w:sz w:val="22"/>
          <w:szCs w:val="22"/>
        </w:rPr>
      </w:pPr>
      <w:r>
        <w:rPr>
          <w:rFonts w:asciiTheme="majorHAnsi" w:eastAsia="Times New Roman" w:hAnsiTheme="majorHAnsi" w:cs="Times New Roman"/>
          <w:sz w:val="22"/>
          <w:szCs w:val="22"/>
        </w:rPr>
        <w:t>Z</w:t>
      </w:r>
      <w:r w:rsidR="00A767CE" w:rsidRPr="00100A8E">
        <w:rPr>
          <w:rFonts w:asciiTheme="majorHAnsi" w:eastAsia="Times New Roman" w:hAnsiTheme="majorHAnsi" w:cs="Times New Roman"/>
          <w:sz w:val="22"/>
          <w:szCs w:val="22"/>
        </w:rPr>
        <w:t>ał.</w:t>
      </w:r>
      <w:r>
        <w:rPr>
          <w:rFonts w:asciiTheme="majorHAnsi" w:eastAsia="Times New Roman" w:hAnsiTheme="majorHAnsi" w:cs="Times New Roman"/>
          <w:sz w:val="22"/>
          <w:szCs w:val="22"/>
        </w:rPr>
        <w:t xml:space="preserve"> </w:t>
      </w:r>
      <w:r w:rsidR="00A767CE" w:rsidRPr="00100A8E">
        <w:rPr>
          <w:rFonts w:asciiTheme="majorHAnsi" w:eastAsia="Times New Roman" w:hAnsiTheme="majorHAnsi" w:cs="Times New Roman"/>
          <w:sz w:val="22"/>
          <w:szCs w:val="22"/>
        </w:rPr>
        <w:t>3 Oświadczenie o braku powiązań</w:t>
      </w:r>
    </w:p>
    <w:p w14:paraId="65BB8E08" w14:textId="711D7397" w:rsidR="00A767CE" w:rsidRPr="00100A8E" w:rsidRDefault="00100A8E" w:rsidP="00C45FB2">
      <w:pPr>
        <w:pBdr>
          <w:top w:val="nil"/>
          <w:left w:val="nil"/>
          <w:bottom w:val="nil"/>
          <w:right w:val="nil"/>
          <w:between w:val="nil"/>
        </w:pBdr>
        <w:spacing w:after="120" w:line="264" w:lineRule="auto"/>
        <w:ind w:left="708"/>
        <w:rPr>
          <w:rFonts w:asciiTheme="majorHAnsi" w:eastAsia="Times New Roman" w:hAnsiTheme="majorHAnsi" w:cs="Times New Roman"/>
          <w:sz w:val="22"/>
          <w:szCs w:val="22"/>
        </w:rPr>
      </w:pPr>
      <w:r>
        <w:rPr>
          <w:rFonts w:asciiTheme="majorHAnsi" w:eastAsia="Times New Roman" w:hAnsiTheme="majorHAnsi" w:cs="Times New Roman"/>
          <w:sz w:val="22"/>
          <w:szCs w:val="22"/>
        </w:rPr>
        <w:t>Z</w:t>
      </w:r>
      <w:r w:rsidR="00A767CE" w:rsidRPr="00100A8E">
        <w:rPr>
          <w:rFonts w:asciiTheme="majorHAnsi" w:eastAsia="Times New Roman" w:hAnsiTheme="majorHAnsi" w:cs="Times New Roman"/>
          <w:sz w:val="22"/>
          <w:szCs w:val="22"/>
        </w:rPr>
        <w:t>ał.</w:t>
      </w:r>
      <w:r>
        <w:rPr>
          <w:rFonts w:asciiTheme="majorHAnsi" w:eastAsia="Times New Roman" w:hAnsiTheme="majorHAnsi" w:cs="Times New Roman"/>
          <w:sz w:val="22"/>
          <w:szCs w:val="22"/>
        </w:rPr>
        <w:t xml:space="preserve"> </w:t>
      </w:r>
      <w:r w:rsidR="00A767CE" w:rsidRPr="00100A8E">
        <w:rPr>
          <w:rFonts w:asciiTheme="majorHAnsi" w:eastAsia="Times New Roman" w:hAnsiTheme="majorHAnsi" w:cs="Times New Roman"/>
          <w:sz w:val="22"/>
          <w:szCs w:val="22"/>
        </w:rPr>
        <w:t>4 Istotne postanowienia umowy wraz ze wzorami załączników do umowy</w:t>
      </w:r>
    </w:p>
    <w:p w14:paraId="063CF902" w14:textId="1EC41AEE" w:rsidR="003E7139" w:rsidRDefault="00100A8E" w:rsidP="00C45FB2">
      <w:pPr>
        <w:pBdr>
          <w:top w:val="nil"/>
          <w:left w:val="nil"/>
          <w:bottom w:val="nil"/>
          <w:right w:val="nil"/>
          <w:between w:val="nil"/>
        </w:pBdr>
        <w:spacing w:after="120" w:line="264" w:lineRule="auto"/>
        <w:ind w:left="708"/>
        <w:rPr>
          <w:rFonts w:asciiTheme="majorHAnsi" w:eastAsia="Times New Roman" w:hAnsiTheme="majorHAnsi" w:cs="Times New Roman"/>
          <w:sz w:val="22"/>
          <w:szCs w:val="22"/>
        </w:rPr>
      </w:pPr>
      <w:r>
        <w:rPr>
          <w:rFonts w:asciiTheme="majorHAnsi" w:eastAsia="Times New Roman" w:hAnsiTheme="majorHAnsi" w:cs="Times New Roman"/>
          <w:sz w:val="22"/>
          <w:szCs w:val="22"/>
        </w:rPr>
        <w:t>Z</w:t>
      </w:r>
      <w:r w:rsidR="00A767CE" w:rsidRPr="00100A8E">
        <w:rPr>
          <w:rFonts w:asciiTheme="majorHAnsi" w:eastAsia="Times New Roman" w:hAnsiTheme="majorHAnsi" w:cs="Times New Roman"/>
          <w:sz w:val="22"/>
          <w:szCs w:val="22"/>
        </w:rPr>
        <w:t>ał.</w:t>
      </w:r>
      <w:r>
        <w:rPr>
          <w:rFonts w:asciiTheme="majorHAnsi" w:eastAsia="Times New Roman" w:hAnsiTheme="majorHAnsi" w:cs="Times New Roman"/>
          <w:sz w:val="22"/>
          <w:szCs w:val="22"/>
        </w:rPr>
        <w:t xml:space="preserve"> </w:t>
      </w:r>
      <w:r w:rsidR="00A767CE" w:rsidRPr="00100A8E">
        <w:rPr>
          <w:rFonts w:asciiTheme="majorHAnsi" w:eastAsia="Times New Roman" w:hAnsiTheme="majorHAnsi" w:cs="Times New Roman"/>
          <w:sz w:val="22"/>
          <w:szCs w:val="22"/>
        </w:rPr>
        <w:t>5 Oświadczenie o zachowaniu poufności</w:t>
      </w:r>
    </w:p>
    <w:p w14:paraId="0CB82884" w14:textId="7BE1BE91" w:rsidR="001F65B3" w:rsidRPr="00100A8E" w:rsidRDefault="001F65B3" w:rsidP="00C45FB2">
      <w:pPr>
        <w:pBdr>
          <w:top w:val="nil"/>
          <w:left w:val="nil"/>
          <w:bottom w:val="nil"/>
          <w:right w:val="nil"/>
          <w:between w:val="nil"/>
        </w:pBdr>
        <w:spacing w:after="120" w:line="264" w:lineRule="auto"/>
        <w:ind w:left="708"/>
        <w:rPr>
          <w:rFonts w:asciiTheme="majorHAnsi" w:eastAsia="Times New Roman" w:hAnsiTheme="majorHAnsi" w:cs="Times New Roman"/>
          <w:sz w:val="22"/>
          <w:szCs w:val="22"/>
        </w:rPr>
      </w:pPr>
    </w:p>
    <w:sectPr w:rsidR="001F65B3" w:rsidRPr="00100A8E">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500E0" w14:textId="77777777" w:rsidR="000679A0" w:rsidRDefault="000679A0" w:rsidP="00E70A68">
      <w:pPr>
        <w:spacing w:after="0" w:line="240" w:lineRule="auto"/>
      </w:pPr>
      <w:r>
        <w:separator/>
      </w:r>
    </w:p>
  </w:endnote>
  <w:endnote w:type="continuationSeparator" w:id="0">
    <w:p w14:paraId="7D650798" w14:textId="77777777" w:rsidR="000679A0" w:rsidRDefault="000679A0" w:rsidP="00E70A68">
      <w:pPr>
        <w:spacing w:after="0" w:line="240" w:lineRule="auto"/>
      </w:pPr>
      <w:r>
        <w:continuationSeparator/>
      </w:r>
    </w:p>
  </w:endnote>
  <w:endnote w:type="continuationNotice" w:id="1">
    <w:p w14:paraId="0788E8FD" w14:textId="77777777" w:rsidR="000679A0" w:rsidRDefault="000679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Bold">
    <w:altName w:val="Calibri"/>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7" w:usb1="00000000" w:usb2="00000000" w:usb3="00000000" w:csb0="00000003" w:csb1="00000000"/>
  </w:font>
  <w:font w:name="Roboto">
    <w:charset w:val="00"/>
    <w:family w:val="auto"/>
    <w:pitch w:val="variable"/>
    <w:sig w:usb0="E0000AFF" w:usb1="5000217F" w:usb2="00000021" w:usb3="00000000" w:csb0="0000019F" w:csb1="00000000"/>
  </w:font>
  <w:font w:name="MS Minngs">
    <w:altName w:val="Yu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A899A" w14:textId="77777777" w:rsidR="00233F1C" w:rsidRDefault="00233F1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093052881"/>
      <w:docPartObj>
        <w:docPartGallery w:val="Page Numbers (Bottom of Page)"/>
        <w:docPartUnique/>
      </w:docPartObj>
    </w:sdtPr>
    <w:sdtContent>
      <w:p w14:paraId="3BBB9086" w14:textId="6CDC4862" w:rsidR="00E70A68" w:rsidRPr="003951C5" w:rsidRDefault="00E70A68" w:rsidP="003951C5">
        <w:pPr>
          <w:pStyle w:val="Stopka"/>
          <w:jc w:val="center"/>
          <w:rPr>
            <w:sz w:val="20"/>
            <w:szCs w:val="20"/>
          </w:rPr>
        </w:pPr>
        <w:r w:rsidRPr="003951C5">
          <w:rPr>
            <w:sz w:val="20"/>
            <w:szCs w:val="20"/>
          </w:rPr>
          <w:fldChar w:fldCharType="begin"/>
        </w:r>
        <w:r w:rsidRPr="003951C5">
          <w:rPr>
            <w:sz w:val="20"/>
            <w:szCs w:val="20"/>
          </w:rPr>
          <w:instrText>PAGE   \* MERGEFORMAT</w:instrText>
        </w:r>
        <w:r w:rsidRPr="003951C5">
          <w:rPr>
            <w:sz w:val="20"/>
            <w:szCs w:val="20"/>
          </w:rPr>
          <w:fldChar w:fldCharType="separate"/>
        </w:r>
        <w:r w:rsidR="00EE4372" w:rsidRPr="003951C5">
          <w:rPr>
            <w:noProof/>
            <w:sz w:val="20"/>
            <w:szCs w:val="20"/>
          </w:rPr>
          <w:t>18</w:t>
        </w:r>
        <w:r w:rsidRPr="003951C5">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52A1A" w14:textId="77777777" w:rsidR="00233F1C" w:rsidRDefault="00233F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B9DE5" w14:textId="77777777" w:rsidR="000679A0" w:rsidRDefault="000679A0" w:rsidP="00E70A68">
      <w:pPr>
        <w:spacing w:after="0" w:line="240" w:lineRule="auto"/>
      </w:pPr>
      <w:r>
        <w:separator/>
      </w:r>
    </w:p>
  </w:footnote>
  <w:footnote w:type="continuationSeparator" w:id="0">
    <w:p w14:paraId="456FFF57" w14:textId="77777777" w:rsidR="000679A0" w:rsidRDefault="000679A0" w:rsidP="00E70A68">
      <w:pPr>
        <w:spacing w:after="0" w:line="240" w:lineRule="auto"/>
      </w:pPr>
      <w:r>
        <w:continuationSeparator/>
      </w:r>
    </w:p>
  </w:footnote>
  <w:footnote w:type="continuationNotice" w:id="1">
    <w:p w14:paraId="3FCE5C12" w14:textId="77777777" w:rsidR="000679A0" w:rsidRDefault="000679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BE5D" w14:textId="77777777" w:rsidR="00233F1C" w:rsidRDefault="00233F1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E6D44" w14:textId="2ED03608" w:rsidR="00E70A68" w:rsidRDefault="00233F1C" w:rsidP="003951C5">
    <w:pPr>
      <w:jc w:val="center"/>
    </w:pPr>
    <w:r>
      <w:rPr>
        <w:noProof/>
      </w:rPr>
      <w:drawing>
        <wp:inline distT="0" distB="0" distL="0" distR="0" wp14:anchorId="0E308AAC" wp14:editId="08586932">
          <wp:extent cx="5760720" cy="574040"/>
          <wp:effectExtent l="0" t="0" r="0" b="0"/>
          <wp:docPr id="214257551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40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2969D" w14:textId="77777777" w:rsidR="00233F1C" w:rsidRDefault="00233F1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63BB13"/>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FC262FF"/>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1B867BC"/>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A220FE0"/>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77669D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1DCE5A8"/>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37139AD"/>
    <w:multiLevelType w:val="hybridMultilevel"/>
    <w:tmpl w:val="758C1D76"/>
    <w:lvl w:ilvl="0" w:tplc="DB780B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6A45FC7"/>
    <w:multiLevelType w:val="hybridMultilevel"/>
    <w:tmpl w:val="64907DD8"/>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8" w15:restartNumberingAfterBreak="0">
    <w:nsid w:val="071844CC"/>
    <w:multiLevelType w:val="hybridMultilevel"/>
    <w:tmpl w:val="E102CD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1533C0"/>
    <w:multiLevelType w:val="hybridMultilevel"/>
    <w:tmpl w:val="26E4762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093A3816"/>
    <w:multiLevelType w:val="hybridMultilevel"/>
    <w:tmpl w:val="D48A50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D13DDD"/>
    <w:multiLevelType w:val="multilevel"/>
    <w:tmpl w:val="1B420C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9D7252C"/>
    <w:multiLevelType w:val="multilevel"/>
    <w:tmpl w:val="87F07E1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CB6120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D6210FE"/>
    <w:multiLevelType w:val="multilevel"/>
    <w:tmpl w:val="124C644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D84E9D"/>
    <w:multiLevelType w:val="hybridMultilevel"/>
    <w:tmpl w:val="82244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E4E761B"/>
    <w:multiLevelType w:val="multilevel"/>
    <w:tmpl w:val="70D886D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F6375E8"/>
    <w:multiLevelType w:val="hybridMultilevel"/>
    <w:tmpl w:val="1ED8B8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00073DA"/>
    <w:multiLevelType w:val="hybridMultilevel"/>
    <w:tmpl w:val="A0C882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6743A9"/>
    <w:multiLevelType w:val="multilevel"/>
    <w:tmpl w:val="F5A2F0D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5CC751A"/>
    <w:multiLevelType w:val="multilevel"/>
    <w:tmpl w:val="D116F58C"/>
    <w:lvl w:ilvl="0">
      <w:start w:val="22"/>
      <w:numFmt w:val="decimal"/>
      <w:lvlText w:val="%1."/>
      <w:lvlJc w:val="left"/>
      <w:pPr>
        <w:tabs>
          <w:tab w:val="num" w:pos="0"/>
        </w:tabs>
        <w:ind w:left="717" w:hanging="360"/>
      </w:pPr>
      <w:rPr>
        <w:rFonts w:ascii="Calibri" w:hAnsi="Calibri" w:cs="Calibri" w:hint="default"/>
        <w:b/>
        <w:sz w:val="22"/>
        <w:szCs w:val="22"/>
      </w:rPr>
    </w:lvl>
    <w:lvl w:ilvl="1">
      <w:start w:val="1"/>
      <w:numFmt w:val="decimal"/>
      <w:lvlText w:val="%2."/>
      <w:lvlJc w:val="left"/>
      <w:pPr>
        <w:ind w:left="1437" w:hanging="360"/>
      </w:pPr>
      <w:rPr>
        <w:b w:val="0"/>
        <w:bCs/>
      </w:rPr>
    </w:lvl>
    <w:lvl w:ilvl="2">
      <w:start w:val="1"/>
      <w:numFmt w:val="lowerRoman"/>
      <w:lvlText w:val="%3."/>
      <w:lvlJc w:val="right"/>
      <w:pPr>
        <w:tabs>
          <w:tab w:val="num" w:pos="0"/>
        </w:tabs>
        <w:ind w:left="2157" w:hanging="180"/>
      </w:pPr>
      <w:rPr>
        <w:rFonts w:hint="default"/>
      </w:rPr>
    </w:lvl>
    <w:lvl w:ilvl="3">
      <w:start w:val="1"/>
      <w:numFmt w:val="decimal"/>
      <w:lvlText w:val="%4."/>
      <w:lvlJc w:val="left"/>
      <w:pPr>
        <w:tabs>
          <w:tab w:val="num" w:pos="0"/>
        </w:tabs>
        <w:ind w:left="2877" w:hanging="360"/>
      </w:pPr>
      <w:rPr>
        <w:rFonts w:hint="default"/>
      </w:rPr>
    </w:lvl>
    <w:lvl w:ilvl="4">
      <w:start w:val="1"/>
      <w:numFmt w:val="lowerLetter"/>
      <w:lvlText w:val="%5."/>
      <w:lvlJc w:val="left"/>
      <w:pPr>
        <w:tabs>
          <w:tab w:val="num" w:pos="0"/>
        </w:tabs>
        <w:ind w:left="3597" w:hanging="360"/>
      </w:pPr>
      <w:rPr>
        <w:rFonts w:hint="default"/>
      </w:rPr>
    </w:lvl>
    <w:lvl w:ilvl="5">
      <w:start w:val="1"/>
      <w:numFmt w:val="lowerRoman"/>
      <w:lvlText w:val="%6."/>
      <w:lvlJc w:val="right"/>
      <w:pPr>
        <w:tabs>
          <w:tab w:val="num" w:pos="0"/>
        </w:tabs>
        <w:ind w:left="4317" w:hanging="180"/>
      </w:pPr>
      <w:rPr>
        <w:rFonts w:hint="default"/>
      </w:rPr>
    </w:lvl>
    <w:lvl w:ilvl="6">
      <w:start w:val="1"/>
      <w:numFmt w:val="decimal"/>
      <w:lvlText w:val="%7."/>
      <w:lvlJc w:val="left"/>
      <w:pPr>
        <w:tabs>
          <w:tab w:val="num" w:pos="0"/>
        </w:tabs>
        <w:ind w:left="5037" w:hanging="360"/>
      </w:pPr>
      <w:rPr>
        <w:rFonts w:hint="default"/>
      </w:rPr>
    </w:lvl>
    <w:lvl w:ilvl="7">
      <w:start w:val="1"/>
      <w:numFmt w:val="lowerLetter"/>
      <w:lvlText w:val="%8."/>
      <w:lvlJc w:val="left"/>
      <w:pPr>
        <w:tabs>
          <w:tab w:val="num" w:pos="0"/>
        </w:tabs>
        <w:ind w:left="5757" w:hanging="360"/>
      </w:pPr>
      <w:rPr>
        <w:rFonts w:hint="default"/>
      </w:rPr>
    </w:lvl>
    <w:lvl w:ilvl="8">
      <w:start w:val="1"/>
      <w:numFmt w:val="lowerRoman"/>
      <w:lvlText w:val="%9."/>
      <w:lvlJc w:val="right"/>
      <w:pPr>
        <w:tabs>
          <w:tab w:val="num" w:pos="0"/>
        </w:tabs>
        <w:ind w:left="6477" w:hanging="180"/>
      </w:pPr>
      <w:rPr>
        <w:rFonts w:hint="default"/>
      </w:rPr>
    </w:lvl>
  </w:abstractNum>
  <w:abstractNum w:abstractNumId="21" w15:restartNumberingAfterBreak="0">
    <w:nsid w:val="171E11C8"/>
    <w:multiLevelType w:val="hybridMultilevel"/>
    <w:tmpl w:val="5800554E"/>
    <w:lvl w:ilvl="0" w:tplc="BCF23BD2">
      <w:start w:val="1"/>
      <w:numFmt w:val="decimal"/>
      <w:lvlText w:val="%1)"/>
      <w:lvlJc w:val="left"/>
      <w:pPr>
        <w:ind w:left="358" w:hanging="360"/>
      </w:pPr>
      <w:rPr>
        <w:rFonts w:hint="default"/>
      </w:rPr>
    </w:lvl>
    <w:lvl w:ilvl="1" w:tplc="04150019" w:tentative="1">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22" w15:restartNumberingAfterBreak="0">
    <w:nsid w:val="18773F78"/>
    <w:multiLevelType w:val="hybridMultilevel"/>
    <w:tmpl w:val="B664C01A"/>
    <w:lvl w:ilvl="0" w:tplc="F59E6848">
      <w:start w:val="1"/>
      <w:numFmt w:val="decimal"/>
      <w:lvlText w:val="(%1)"/>
      <w:lvlJc w:val="left"/>
      <w:pPr>
        <w:ind w:left="358" w:hanging="360"/>
      </w:pPr>
      <w:rPr>
        <w:rFonts w:hint="default"/>
        <w:color w:val="auto"/>
      </w:rPr>
    </w:lvl>
    <w:lvl w:ilvl="1" w:tplc="04150019">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23" w15:restartNumberingAfterBreak="0">
    <w:nsid w:val="200C242D"/>
    <w:multiLevelType w:val="hybridMultilevel"/>
    <w:tmpl w:val="04A0BC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05F5EFC"/>
    <w:multiLevelType w:val="hybridMultilevel"/>
    <w:tmpl w:val="29F03A68"/>
    <w:lvl w:ilvl="0" w:tplc="26920146">
      <w:start w:val="1"/>
      <w:numFmt w:val="bullet"/>
      <w:lvlText w:val=""/>
      <w:lvlJc w:val="left"/>
      <w:pPr>
        <w:ind w:left="720" w:hanging="360"/>
      </w:pPr>
      <w:rPr>
        <w:rFonts w:ascii="Symbol" w:hAnsi="Symbol" w:hint="default"/>
      </w:rPr>
    </w:lvl>
    <w:lvl w:ilvl="1" w:tplc="4F667FFA">
      <w:start w:val="1"/>
      <w:numFmt w:val="bullet"/>
      <w:lvlText w:val="o"/>
      <w:lvlJc w:val="left"/>
      <w:pPr>
        <w:ind w:left="1440" w:hanging="360"/>
      </w:pPr>
      <w:rPr>
        <w:rFonts w:ascii="Courier New" w:hAnsi="Courier New" w:hint="default"/>
      </w:rPr>
    </w:lvl>
    <w:lvl w:ilvl="2" w:tplc="1EC61DEC">
      <w:start w:val="1"/>
      <w:numFmt w:val="bullet"/>
      <w:lvlText w:val=""/>
      <w:lvlJc w:val="left"/>
      <w:pPr>
        <w:ind w:left="2160" w:hanging="360"/>
      </w:pPr>
      <w:rPr>
        <w:rFonts w:ascii="Wingdings" w:hAnsi="Wingdings" w:hint="default"/>
      </w:rPr>
    </w:lvl>
    <w:lvl w:ilvl="3" w:tplc="44ECA73A">
      <w:start w:val="1"/>
      <w:numFmt w:val="bullet"/>
      <w:lvlText w:val=""/>
      <w:lvlJc w:val="left"/>
      <w:pPr>
        <w:ind w:left="2880" w:hanging="360"/>
      </w:pPr>
      <w:rPr>
        <w:rFonts w:ascii="Symbol" w:hAnsi="Symbol" w:hint="default"/>
      </w:rPr>
    </w:lvl>
    <w:lvl w:ilvl="4" w:tplc="0F9AD140">
      <w:start w:val="1"/>
      <w:numFmt w:val="bullet"/>
      <w:lvlText w:val="o"/>
      <w:lvlJc w:val="left"/>
      <w:pPr>
        <w:ind w:left="3600" w:hanging="360"/>
      </w:pPr>
      <w:rPr>
        <w:rFonts w:ascii="Courier New" w:hAnsi="Courier New" w:hint="default"/>
      </w:rPr>
    </w:lvl>
    <w:lvl w:ilvl="5" w:tplc="1E5AC416">
      <w:start w:val="1"/>
      <w:numFmt w:val="bullet"/>
      <w:lvlText w:val=""/>
      <w:lvlJc w:val="left"/>
      <w:pPr>
        <w:ind w:left="4320" w:hanging="360"/>
      </w:pPr>
      <w:rPr>
        <w:rFonts w:ascii="Wingdings" w:hAnsi="Wingdings" w:hint="default"/>
      </w:rPr>
    </w:lvl>
    <w:lvl w:ilvl="6" w:tplc="3498002C">
      <w:start w:val="1"/>
      <w:numFmt w:val="bullet"/>
      <w:lvlText w:val=""/>
      <w:lvlJc w:val="left"/>
      <w:pPr>
        <w:ind w:left="5040" w:hanging="360"/>
      </w:pPr>
      <w:rPr>
        <w:rFonts w:ascii="Symbol" w:hAnsi="Symbol" w:hint="default"/>
      </w:rPr>
    </w:lvl>
    <w:lvl w:ilvl="7" w:tplc="D5F4A2E4">
      <w:start w:val="1"/>
      <w:numFmt w:val="bullet"/>
      <w:lvlText w:val="o"/>
      <w:lvlJc w:val="left"/>
      <w:pPr>
        <w:ind w:left="5760" w:hanging="360"/>
      </w:pPr>
      <w:rPr>
        <w:rFonts w:ascii="Courier New" w:hAnsi="Courier New" w:hint="default"/>
      </w:rPr>
    </w:lvl>
    <w:lvl w:ilvl="8" w:tplc="88D0109E">
      <w:start w:val="1"/>
      <w:numFmt w:val="bullet"/>
      <w:lvlText w:val=""/>
      <w:lvlJc w:val="left"/>
      <w:pPr>
        <w:ind w:left="6480" w:hanging="360"/>
      </w:pPr>
      <w:rPr>
        <w:rFonts w:ascii="Wingdings" w:hAnsi="Wingdings" w:hint="default"/>
      </w:rPr>
    </w:lvl>
  </w:abstractNum>
  <w:abstractNum w:abstractNumId="25" w15:restartNumberingAfterBreak="0">
    <w:nsid w:val="2116007A"/>
    <w:multiLevelType w:val="hybridMultilevel"/>
    <w:tmpl w:val="D8306680"/>
    <w:lvl w:ilvl="0" w:tplc="39827D50">
      <w:start w:val="1"/>
      <w:numFmt w:val="decimal"/>
      <w:lvlText w:val="%1)"/>
      <w:lvlJc w:val="left"/>
      <w:pPr>
        <w:ind w:left="644" w:hanging="360"/>
      </w:pPr>
      <w:rPr>
        <w:rFonts w:asciiTheme="minorHAnsi" w:hAnsiTheme="minorHAns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21B43C9F"/>
    <w:multiLevelType w:val="multilevel"/>
    <w:tmpl w:val="D83625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507498B"/>
    <w:multiLevelType w:val="multilevel"/>
    <w:tmpl w:val="61E056D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5607B04"/>
    <w:multiLevelType w:val="multilevel"/>
    <w:tmpl w:val="1924E4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6990140"/>
    <w:multiLevelType w:val="multilevel"/>
    <w:tmpl w:val="2F4E0C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CF57CB7"/>
    <w:multiLevelType w:val="hybridMultilevel"/>
    <w:tmpl w:val="C846B966"/>
    <w:lvl w:ilvl="0" w:tplc="46467A2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2DC04E04"/>
    <w:multiLevelType w:val="hybridMultilevel"/>
    <w:tmpl w:val="AA32D198"/>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32" w15:restartNumberingAfterBreak="0">
    <w:nsid w:val="2FD66F11"/>
    <w:multiLevelType w:val="hybridMultilevel"/>
    <w:tmpl w:val="8176F75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24D6765"/>
    <w:multiLevelType w:val="multilevel"/>
    <w:tmpl w:val="9C04B15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1F589D"/>
    <w:multiLevelType w:val="multilevel"/>
    <w:tmpl w:val="6E0E755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3AA3FB7"/>
    <w:multiLevelType w:val="multilevel"/>
    <w:tmpl w:val="45648F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7D46EE8"/>
    <w:multiLevelType w:val="multilevel"/>
    <w:tmpl w:val="0FC2D79C"/>
    <w:lvl w:ilvl="0">
      <w:start w:val="1"/>
      <w:numFmt w:val="decimal"/>
      <w:lvlText w:val="%1."/>
      <w:lvlJc w:val="left"/>
      <w:pPr>
        <w:ind w:left="360" w:hanging="360"/>
      </w:pPr>
      <w:rPr>
        <w:b/>
        <w:bCs w:val="0"/>
        <w:color w:val="auto"/>
        <w:vertAlign w:val="baseline"/>
      </w:rPr>
    </w:lvl>
    <w:lvl w:ilvl="1">
      <w:start w:val="1"/>
      <w:numFmt w:val="decimal"/>
      <w:lvlText w:val="%1.%2."/>
      <w:lvlJc w:val="left"/>
      <w:pPr>
        <w:ind w:left="1191" w:hanging="831"/>
      </w:pPr>
      <w:rPr>
        <w:b w:val="0"/>
        <w:bCs w:val="0"/>
        <w:color w:val="auto"/>
        <w:sz w:val="22"/>
        <w:szCs w:val="22"/>
        <w:shd w:val="clear" w:color="auto" w:fill="auto"/>
        <w:vertAlign w:val="baseline"/>
      </w:rPr>
    </w:lvl>
    <w:lvl w:ilvl="2">
      <w:start w:val="1"/>
      <w:numFmt w:val="decimal"/>
      <w:lvlText w:val="%1.%2.%3."/>
      <w:lvlJc w:val="left"/>
      <w:pPr>
        <w:ind w:left="1588" w:hanging="79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7" w15:restartNumberingAfterBreak="0">
    <w:nsid w:val="38A74325"/>
    <w:multiLevelType w:val="hybridMultilevel"/>
    <w:tmpl w:val="C3AC244C"/>
    <w:lvl w:ilvl="0" w:tplc="D7522488">
      <w:start w:val="1"/>
      <w:numFmt w:val="bullet"/>
      <w:lvlText w:val=""/>
      <w:lvlJc w:val="left"/>
      <w:pPr>
        <w:ind w:left="720" w:hanging="360"/>
      </w:pPr>
      <w:rPr>
        <w:rFonts w:ascii="Symbol" w:hAnsi="Symbol" w:hint="default"/>
      </w:rPr>
    </w:lvl>
    <w:lvl w:ilvl="1" w:tplc="C78AA3F8">
      <w:start w:val="1"/>
      <w:numFmt w:val="bullet"/>
      <w:lvlText w:val="o"/>
      <w:lvlJc w:val="left"/>
      <w:pPr>
        <w:ind w:left="1440" w:hanging="360"/>
      </w:pPr>
      <w:rPr>
        <w:rFonts w:ascii="Courier New" w:hAnsi="Courier New" w:hint="default"/>
      </w:rPr>
    </w:lvl>
    <w:lvl w:ilvl="2" w:tplc="FFF4CE2C">
      <w:start w:val="1"/>
      <w:numFmt w:val="bullet"/>
      <w:lvlText w:val=""/>
      <w:lvlJc w:val="left"/>
      <w:pPr>
        <w:ind w:left="2160" w:hanging="360"/>
      </w:pPr>
      <w:rPr>
        <w:rFonts w:ascii="Wingdings" w:hAnsi="Wingdings" w:hint="default"/>
      </w:rPr>
    </w:lvl>
    <w:lvl w:ilvl="3" w:tplc="15CE036A">
      <w:start w:val="1"/>
      <w:numFmt w:val="bullet"/>
      <w:lvlText w:val=""/>
      <w:lvlJc w:val="left"/>
      <w:pPr>
        <w:ind w:left="2880" w:hanging="360"/>
      </w:pPr>
      <w:rPr>
        <w:rFonts w:ascii="Symbol" w:hAnsi="Symbol" w:hint="default"/>
      </w:rPr>
    </w:lvl>
    <w:lvl w:ilvl="4" w:tplc="32147186">
      <w:start w:val="1"/>
      <w:numFmt w:val="bullet"/>
      <w:lvlText w:val="o"/>
      <w:lvlJc w:val="left"/>
      <w:pPr>
        <w:ind w:left="3600" w:hanging="360"/>
      </w:pPr>
      <w:rPr>
        <w:rFonts w:ascii="Courier New" w:hAnsi="Courier New" w:hint="default"/>
      </w:rPr>
    </w:lvl>
    <w:lvl w:ilvl="5" w:tplc="BABA1236">
      <w:start w:val="1"/>
      <w:numFmt w:val="bullet"/>
      <w:lvlText w:val=""/>
      <w:lvlJc w:val="left"/>
      <w:pPr>
        <w:ind w:left="4320" w:hanging="360"/>
      </w:pPr>
      <w:rPr>
        <w:rFonts w:ascii="Wingdings" w:hAnsi="Wingdings" w:hint="default"/>
      </w:rPr>
    </w:lvl>
    <w:lvl w:ilvl="6" w:tplc="F35E0D70">
      <w:start w:val="1"/>
      <w:numFmt w:val="bullet"/>
      <w:lvlText w:val=""/>
      <w:lvlJc w:val="left"/>
      <w:pPr>
        <w:ind w:left="5040" w:hanging="360"/>
      </w:pPr>
      <w:rPr>
        <w:rFonts w:ascii="Symbol" w:hAnsi="Symbol" w:hint="default"/>
      </w:rPr>
    </w:lvl>
    <w:lvl w:ilvl="7" w:tplc="C67E764E">
      <w:start w:val="1"/>
      <w:numFmt w:val="bullet"/>
      <w:lvlText w:val="o"/>
      <w:lvlJc w:val="left"/>
      <w:pPr>
        <w:ind w:left="5760" w:hanging="360"/>
      </w:pPr>
      <w:rPr>
        <w:rFonts w:ascii="Courier New" w:hAnsi="Courier New" w:hint="default"/>
      </w:rPr>
    </w:lvl>
    <w:lvl w:ilvl="8" w:tplc="11F43C46">
      <w:start w:val="1"/>
      <w:numFmt w:val="bullet"/>
      <w:lvlText w:val=""/>
      <w:lvlJc w:val="left"/>
      <w:pPr>
        <w:ind w:left="6480" w:hanging="360"/>
      </w:pPr>
      <w:rPr>
        <w:rFonts w:ascii="Wingdings" w:hAnsi="Wingdings" w:hint="default"/>
      </w:rPr>
    </w:lvl>
  </w:abstractNum>
  <w:abstractNum w:abstractNumId="38" w15:restartNumberingAfterBreak="0">
    <w:nsid w:val="398D1EF1"/>
    <w:multiLevelType w:val="hybridMultilevel"/>
    <w:tmpl w:val="49CEB2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9B22887"/>
    <w:multiLevelType w:val="multilevel"/>
    <w:tmpl w:val="ECC251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9B265F2"/>
    <w:multiLevelType w:val="hybridMultilevel"/>
    <w:tmpl w:val="90581F82"/>
    <w:lvl w:ilvl="0" w:tplc="2C18ED62">
      <w:start w:val="1"/>
      <w:numFmt w:val="bullet"/>
      <w:lvlText w:val=""/>
      <w:lvlJc w:val="left"/>
      <w:pPr>
        <w:ind w:left="720" w:hanging="360"/>
      </w:pPr>
      <w:rPr>
        <w:rFonts w:ascii="Symbol" w:hAnsi="Symbol" w:hint="default"/>
      </w:rPr>
    </w:lvl>
    <w:lvl w:ilvl="1" w:tplc="461ADC46">
      <w:start w:val="1"/>
      <w:numFmt w:val="bullet"/>
      <w:lvlText w:val="o"/>
      <w:lvlJc w:val="left"/>
      <w:pPr>
        <w:ind w:left="1440" w:hanging="360"/>
      </w:pPr>
      <w:rPr>
        <w:rFonts w:ascii="Courier New" w:hAnsi="Courier New" w:hint="default"/>
      </w:rPr>
    </w:lvl>
    <w:lvl w:ilvl="2" w:tplc="E31C2E26">
      <w:start w:val="1"/>
      <w:numFmt w:val="bullet"/>
      <w:lvlText w:val=""/>
      <w:lvlJc w:val="left"/>
      <w:pPr>
        <w:ind w:left="2160" w:hanging="360"/>
      </w:pPr>
      <w:rPr>
        <w:rFonts w:ascii="Wingdings" w:hAnsi="Wingdings" w:hint="default"/>
      </w:rPr>
    </w:lvl>
    <w:lvl w:ilvl="3" w:tplc="F2984BC4">
      <w:start w:val="1"/>
      <w:numFmt w:val="bullet"/>
      <w:lvlText w:val=""/>
      <w:lvlJc w:val="left"/>
      <w:pPr>
        <w:ind w:left="2880" w:hanging="360"/>
      </w:pPr>
      <w:rPr>
        <w:rFonts w:ascii="Symbol" w:hAnsi="Symbol" w:hint="default"/>
      </w:rPr>
    </w:lvl>
    <w:lvl w:ilvl="4" w:tplc="EC645404">
      <w:start w:val="1"/>
      <w:numFmt w:val="bullet"/>
      <w:lvlText w:val="o"/>
      <w:lvlJc w:val="left"/>
      <w:pPr>
        <w:ind w:left="3600" w:hanging="360"/>
      </w:pPr>
      <w:rPr>
        <w:rFonts w:ascii="Courier New" w:hAnsi="Courier New" w:hint="default"/>
      </w:rPr>
    </w:lvl>
    <w:lvl w:ilvl="5" w:tplc="805CAE88">
      <w:start w:val="1"/>
      <w:numFmt w:val="bullet"/>
      <w:lvlText w:val=""/>
      <w:lvlJc w:val="left"/>
      <w:pPr>
        <w:ind w:left="4320" w:hanging="360"/>
      </w:pPr>
      <w:rPr>
        <w:rFonts w:ascii="Wingdings" w:hAnsi="Wingdings" w:hint="default"/>
      </w:rPr>
    </w:lvl>
    <w:lvl w:ilvl="6" w:tplc="2B44577E">
      <w:start w:val="1"/>
      <w:numFmt w:val="bullet"/>
      <w:lvlText w:val=""/>
      <w:lvlJc w:val="left"/>
      <w:pPr>
        <w:ind w:left="5040" w:hanging="360"/>
      </w:pPr>
      <w:rPr>
        <w:rFonts w:ascii="Symbol" w:hAnsi="Symbol" w:hint="default"/>
      </w:rPr>
    </w:lvl>
    <w:lvl w:ilvl="7" w:tplc="07AEED18">
      <w:start w:val="1"/>
      <w:numFmt w:val="bullet"/>
      <w:lvlText w:val="o"/>
      <w:lvlJc w:val="left"/>
      <w:pPr>
        <w:ind w:left="5760" w:hanging="360"/>
      </w:pPr>
      <w:rPr>
        <w:rFonts w:ascii="Courier New" w:hAnsi="Courier New" w:hint="default"/>
      </w:rPr>
    </w:lvl>
    <w:lvl w:ilvl="8" w:tplc="3E362ECC">
      <w:start w:val="1"/>
      <w:numFmt w:val="bullet"/>
      <w:lvlText w:val=""/>
      <w:lvlJc w:val="left"/>
      <w:pPr>
        <w:ind w:left="6480" w:hanging="360"/>
      </w:pPr>
      <w:rPr>
        <w:rFonts w:ascii="Wingdings" w:hAnsi="Wingdings" w:hint="default"/>
      </w:rPr>
    </w:lvl>
  </w:abstractNum>
  <w:abstractNum w:abstractNumId="41" w15:restartNumberingAfterBreak="0">
    <w:nsid w:val="3BFF7BE1"/>
    <w:multiLevelType w:val="hybridMultilevel"/>
    <w:tmpl w:val="C01A3CB4"/>
    <w:lvl w:ilvl="0" w:tplc="45F8BF20">
      <w:start w:val="1"/>
      <w:numFmt w:val="bullet"/>
      <w:lvlText w:val=""/>
      <w:lvlJc w:val="left"/>
      <w:pPr>
        <w:ind w:left="720" w:hanging="360"/>
      </w:pPr>
      <w:rPr>
        <w:rFonts w:ascii="Symbol" w:hAnsi="Symbol" w:hint="default"/>
      </w:rPr>
    </w:lvl>
    <w:lvl w:ilvl="1" w:tplc="B6EAC1FC">
      <w:start w:val="1"/>
      <w:numFmt w:val="bullet"/>
      <w:lvlText w:val="o"/>
      <w:lvlJc w:val="left"/>
      <w:pPr>
        <w:ind w:left="1440" w:hanging="360"/>
      </w:pPr>
      <w:rPr>
        <w:rFonts w:ascii="Courier New" w:hAnsi="Courier New" w:hint="default"/>
      </w:rPr>
    </w:lvl>
    <w:lvl w:ilvl="2" w:tplc="5DD4E136">
      <w:start w:val="1"/>
      <w:numFmt w:val="bullet"/>
      <w:lvlText w:val=""/>
      <w:lvlJc w:val="left"/>
      <w:pPr>
        <w:ind w:left="2160" w:hanging="360"/>
      </w:pPr>
      <w:rPr>
        <w:rFonts w:ascii="Wingdings" w:hAnsi="Wingdings" w:hint="default"/>
      </w:rPr>
    </w:lvl>
    <w:lvl w:ilvl="3" w:tplc="5A80605E">
      <w:start w:val="1"/>
      <w:numFmt w:val="bullet"/>
      <w:lvlText w:val=""/>
      <w:lvlJc w:val="left"/>
      <w:pPr>
        <w:ind w:left="2880" w:hanging="360"/>
      </w:pPr>
      <w:rPr>
        <w:rFonts w:ascii="Symbol" w:hAnsi="Symbol" w:hint="default"/>
      </w:rPr>
    </w:lvl>
    <w:lvl w:ilvl="4" w:tplc="4FDE5154">
      <w:start w:val="1"/>
      <w:numFmt w:val="bullet"/>
      <w:lvlText w:val="o"/>
      <w:lvlJc w:val="left"/>
      <w:pPr>
        <w:ind w:left="3600" w:hanging="360"/>
      </w:pPr>
      <w:rPr>
        <w:rFonts w:ascii="Courier New" w:hAnsi="Courier New" w:hint="default"/>
      </w:rPr>
    </w:lvl>
    <w:lvl w:ilvl="5" w:tplc="8FE82614">
      <w:start w:val="1"/>
      <w:numFmt w:val="bullet"/>
      <w:lvlText w:val=""/>
      <w:lvlJc w:val="left"/>
      <w:pPr>
        <w:ind w:left="4320" w:hanging="360"/>
      </w:pPr>
      <w:rPr>
        <w:rFonts w:ascii="Wingdings" w:hAnsi="Wingdings" w:hint="default"/>
      </w:rPr>
    </w:lvl>
    <w:lvl w:ilvl="6" w:tplc="30F239C2">
      <w:start w:val="1"/>
      <w:numFmt w:val="bullet"/>
      <w:lvlText w:val=""/>
      <w:lvlJc w:val="left"/>
      <w:pPr>
        <w:ind w:left="5040" w:hanging="360"/>
      </w:pPr>
      <w:rPr>
        <w:rFonts w:ascii="Symbol" w:hAnsi="Symbol" w:hint="default"/>
      </w:rPr>
    </w:lvl>
    <w:lvl w:ilvl="7" w:tplc="4952257A">
      <w:start w:val="1"/>
      <w:numFmt w:val="bullet"/>
      <w:lvlText w:val="o"/>
      <w:lvlJc w:val="left"/>
      <w:pPr>
        <w:ind w:left="5760" w:hanging="360"/>
      </w:pPr>
      <w:rPr>
        <w:rFonts w:ascii="Courier New" w:hAnsi="Courier New" w:hint="default"/>
      </w:rPr>
    </w:lvl>
    <w:lvl w:ilvl="8" w:tplc="27706180">
      <w:start w:val="1"/>
      <w:numFmt w:val="bullet"/>
      <w:lvlText w:val=""/>
      <w:lvlJc w:val="left"/>
      <w:pPr>
        <w:ind w:left="6480" w:hanging="360"/>
      </w:pPr>
      <w:rPr>
        <w:rFonts w:ascii="Wingdings" w:hAnsi="Wingdings" w:hint="default"/>
      </w:rPr>
    </w:lvl>
  </w:abstractNum>
  <w:abstractNum w:abstractNumId="42" w15:restartNumberingAfterBreak="0">
    <w:nsid w:val="3C2D5AC9"/>
    <w:multiLevelType w:val="multilevel"/>
    <w:tmpl w:val="53C2AB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15:restartNumberingAfterBreak="0">
    <w:nsid w:val="3C5431B3"/>
    <w:multiLevelType w:val="multilevel"/>
    <w:tmpl w:val="D948351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0442E65"/>
    <w:multiLevelType w:val="multilevel"/>
    <w:tmpl w:val="056ECA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1412CA8"/>
    <w:multiLevelType w:val="hybridMultilevel"/>
    <w:tmpl w:val="4C8C0FB4"/>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41CA1824"/>
    <w:multiLevelType w:val="multilevel"/>
    <w:tmpl w:val="90187FFE"/>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6ABC24A"/>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471F5D59"/>
    <w:multiLevelType w:val="hybridMultilevel"/>
    <w:tmpl w:val="4BEACCA0"/>
    <w:lvl w:ilvl="0" w:tplc="B922D63C">
      <w:start w:val="1"/>
      <w:numFmt w:val="decimal"/>
      <w:lvlText w:val="%1."/>
      <w:lvlJc w:val="left"/>
      <w:pPr>
        <w:ind w:left="720" w:hanging="360"/>
      </w:pPr>
    </w:lvl>
    <w:lvl w:ilvl="1" w:tplc="78365492">
      <w:start w:val="1"/>
      <w:numFmt w:val="lowerLetter"/>
      <w:lvlText w:val="%2."/>
      <w:lvlJc w:val="left"/>
      <w:pPr>
        <w:ind w:left="1440" w:hanging="360"/>
      </w:pPr>
    </w:lvl>
    <w:lvl w:ilvl="2" w:tplc="E2B004DE">
      <w:start w:val="1"/>
      <w:numFmt w:val="lowerRoman"/>
      <w:lvlText w:val="%3."/>
      <w:lvlJc w:val="right"/>
      <w:pPr>
        <w:ind w:left="2160" w:hanging="180"/>
      </w:pPr>
    </w:lvl>
    <w:lvl w:ilvl="3" w:tplc="34E6EC04">
      <w:start w:val="1"/>
      <w:numFmt w:val="decimal"/>
      <w:lvlText w:val="%4."/>
      <w:lvlJc w:val="left"/>
      <w:pPr>
        <w:ind w:left="2880" w:hanging="360"/>
      </w:pPr>
    </w:lvl>
    <w:lvl w:ilvl="4" w:tplc="F482D070">
      <w:start w:val="1"/>
      <w:numFmt w:val="lowerLetter"/>
      <w:lvlText w:val="%5."/>
      <w:lvlJc w:val="left"/>
      <w:pPr>
        <w:ind w:left="3600" w:hanging="360"/>
      </w:pPr>
    </w:lvl>
    <w:lvl w:ilvl="5" w:tplc="1100859A">
      <w:start w:val="1"/>
      <w:numFmt w:val="lowerRoman"/>
      <w:lvlText w:val="%6."/>
      <w:lvlJc w:val="right"/>
      <w:pPr>
        <w:ind w:left="4320" w:hanging="180"/>
      </w:pPr>
    </w:lvl>
    <w:lvl w:ilvl="6" w:tplc="F50207B0">
      <w:start w:val="1"/>
      <w:numFmt w:val="decimal"/>
      <w:lvlText w:val="%7."/>
      <w:lvlJc w:val="left"/>
      <w:pPr>
        <w:ind w:left="5040" w:hanging="360"/>
      </w:pPr>
    </w:lvl>
    <w:lvl w:ilvl="7" w:tplc="25AE09AC">
      <w:start w:val="1"/>
      <w:numFmt w:val="lowerLetter"/>
      <w:lvlText w:val="%8."/>
      <w:lvlJc w:val="left"/>
      <w:pPr>
        <w:ind w:left="5760" w:hanging="360"/>
      </w:pPr>
    </w:lvl>
    <w:lvl w:ilvl="8" w:tplc="6E923884">
      <w:start w:val="1"/>
      <w:numFmt w:val="lowerRoman"/>
      <w:lvlText w:val="%9."/>
      <w:lvlJc w:val="right"/>
      <w:pPr>
        <w:ind w:left="6480" w:hanging="180"/>
      </w:pPr>
    </w:lvl>
  </w:abstractNum>
  <w:abstractNum w:abstractNumId="49" w15:restartNumberingAfterBreak="0">
    <w:nsid w:val="472052D5"/>
    <w:multiLevelType w:val="hybridMultilevel"/>
    <w:tmpl w:val="E116C96C"/>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50" w15:restartNumberingAfterBreak="0">
    <w:nsid w:val="4755EFF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486F11BE"/>
    <w:multiLevelType w:val="multilevel"/>
    <w:tmpl w:val="D6667F5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8872E6B"/>
    <w:multiLevelType w:val="hybridMultilevel"/>
    <w:tmpl w:val="E98C2B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C92511C"/>
    <w:multiLevelType w:val="hybridMultilevel"/>
    <w:tmpl w:val="B816AF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D2C57E7"/>
    <w:multiLevelType w:val="multilevel"/>
    <w:tmpl w:val="E774E3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D69771B"/>
    <w:multiLevelType w:val="multilevel"/>
    <w:tmpl w:val="5350B98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F536B83"/>
    <w:multiLevelType w:val="multilevel"/>
    <w:tmpl w:val="818664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1B131A3"/>
    <w:multiLevelType w:val="hybridMultilevel"/>
    <w:tmpl w:val="617650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CB1C16"/>
    <w:multiLevelType w:val="hybridMultilevel"/>
    <w:tmpl w:val="E1A402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9CD6930"/>
    <w:multiLevelType w:val="hybridMultilevel"/>
    <w:tmpl w:val="454E585C"/>
    <w:lvl w:ilvl="0" w:tplc="F2E6E752">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16440F"/>
    <w:multiLevelType w:val="hybridMultilevel"/>
    <w:tmpl w:val="336615A6"/>
    <w:lvl w:ilvl="0" w:tplc="1EAC184A">
      <w:start w:val="1"/>
      <w:numFmt w:val="lowerLetter"/>
      <w:lvlText w:val="%1)"/>
      <w:lvlJc w:val="left"/>
      <w:pPr>
        <w:ind w:left="720" w:hanging="360"/>
      </w:pPr>
      <w:rPr>
        <w:rFonts w:ascii="Aptos Display" w:hAnsi="Aptos Display" w:cs="Calibri" w:hint="default"/>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AA52797"/>
    <w:multiLevelType w:val="hybridMultilevel"/>
    <w:tmpl w:val="F7BA1C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BCA306C"/>
    <w:multiLevelType w:val="hybridMultilevel"/>
    <w:tmpl w:val="D47887E4"/>
    <w:lvl w:ilvl="0" w:tplc="055CFE2E">
      <w:start w:val="1"/>
      <w:numFmt w:val="bullet"/>
      <w:lvlText w:val=""/>
      <w:lvlJc w:val="left"/>
      <w:pPr>
        <w:ind w:left="1570" w:hanging="360"/>
      </w:pPr>
      <w:rPr>
        <w:rFonts w:ascii="Symbol" w:hAnsi="Symbol" w:hint="default"/>
      </w:rPr>
    </w:lvl>
    <w:lvl w:ilvl="1" w:tplc="04150003">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63" w15:restartNumberingAfterBreak="0">
    <w:nsid w:val="5CA9194C"/>
    <w:multiLevelType w:val="hybridMultilevel"/>
    <w:tmpl w:val="39C00B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3D0B5C"/>
    <w:multiLevelType w:val="multilevel"/>
    <w:tmpl w:val="651A1D40"/>
    <w:lvl w:ilvl="0">
      <w:start w:val="1"/>
      <w:numFmt w:val="decimal"/>
      <w:lvlText w:val="%1."/>
      <w:lvlJc w:val="left"/>
      <w:pPr>
        <w:ind w:left="720" w:hanging="360"/>
      </w:pPr>
    </w:lvl>
    <w:lvl w:ilvl="1">
      <w:start w:val="2"/>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5" w15:restartNumberingAfterBreak="0">
    <w:nsid w:val="6482087E"/>
    <w:multiLevelType w:val="multilevel"/>
    <w:tmpl w:val="0FC2D79C"/>
    <w:lvl w:ilvl="0">
      <w:start w:val="1"/>
      <w:numFmt w:val="decimal"/>
      <w:lvlText w:val="%1."/>
      <w:lvlJc w:val="left"/>
      <w:pPr>
        <w:ind w:left="360" w:hanging="360"/>
      </w:pPr>
      <w:rPr>
        <w:b/>
        <w:bCs w:val="0"/>
        <w:color w:val="auto"/>
        <w:vertAlign w:val="baseline"/>
      </w:rPr>
    </w:lvl>
    <w:lvl w:ilvl="1">
      <w:start w:val="1"/>
      <w:numFmt w:val="decimal"/>
      <w:lvlText w:val="%1.%2."/>
      <w:lvlJc w:val="left"/>
      <w:pPr>
        <w:ind w:left="1191" w:hanging="831"/>
      </w:pPr>
      <w:rPr>
        <w:b w:val="0"/>
        <w:bCs w:val="0"/>
        <w:color w:val="auto"/>
        <w:sz w:val="22"/>
        <w:szCs w:val="22"/>
        <w:shd w:val="clear" w:color="auto" w:fill="auto"/>
        <w:vertAlign w:val="baseline"/>
      </w:rPr>
    </w:lvl>
    <w:lvl w:ilvl="2">
      <w:start w:val="1"/>
      <w:numFmt w:val="decimal"/>
      <w:lvlText w:val="%1.%2.%3."/>
      <w:lvlJc w:val="left"/>
      <w:pPr>
        <w:ind w:left="1588" w:hanging="79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66" w15:restartNumberingAfterBreak="0">
    <w:nsid w:val="65D60266"/>
    <w:multiLevelType w:val="multilevel"/>
    <w:tmpl w:val="53C2AB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7" w15:restartNumberingAfterBreak="0">
    <w:nsid w:val="67BC5EF2"/>
    <w:multiLevelType w:val="multilevel"/>
    <w:tmpl w:val="686EDD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80601FE"/>
    <w:multiLevelType w:val="hybridMultilevel"/>
    <w:tmpl w:val="45C647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682B79C1"/>
    <w:multiLevelType w:val="hybridMultilevel"/>
    <w:tmpl w:val="C8342C12"/>
    <w:lvl w:ilvl="0" w:tplc="7A523CB2">
      <w:start w:val="1"/>
      <w:numFmt w:val="decimal"/>
      <w:lvlText w:val="%1)"/>
      <w:lvlJc w:val="left"/>
      <w:pPr>
        <w:ind w:left="358" w:hanging="360"/>
      </w:pPr>
      <w:rPr>
        <w:rFonts w:hint="default"/>
      </w:rPr>
    </w:lvl>
    <w:lvl w:ilvl="1" w:tplc="04150019" w:tentative="1">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70" w15:restartNumberingAfterBreak="0">
    <w:nsid w:val="693B4967"/>
    <w:multiLevelType w:val="multilevel"/>
    <w:tmpl w:val="7E7AB5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A1C7AC5"/>
    <w:multiLevelType w:val="hybridMultilevel"/>
    <w:tmpl w:val="63481E1E"/>
    <w:lvl w:ilvl="0" w:tplc="04150011">
      <w:start w:val="1"/>
      <w:numFmt w:val="decimal"/>
      <w:lvlText w:val="%1)"/>
      <w:lvlJc w:val="left"/>
      <w:pPr>
        <w:ind w:left="1785" w:hanging="360"/>
      </w:pPr>
    </w:lvl>
    <w:lvl w:ilvl="1" w:tplc="04150019" w:tentative="1">
      <w:start w:val="1"/>
      <w:numFmt w:val="lowerLetter"/>
      <w:lvlText w:val="%2."/>
      <w:lvlJc w:val="left"/>
      <w:pPr>
        <w:ind w:left="2505" w:hanging="360"/>
      </w:pPr>
    </w:lvl>
    <w:lvl w:ilvl="2" w:tplc="0415001B" w:tentative="1">
      <w:start w:val="1"/>
      <w:numFmt w:val="lowerRoman"/>
      <w:lvlText w:val="%3."/>
      <w:lvlJc w:val="right"/>
      <w:pPr>
        <w:ind w:left="3225" w:hanging="180"/>
      </w:pPr>
    </w:lvl>
    <w:lvl w:ilvl="3" w:tplc="0415000F" w:tentative="1">
      <w:start w:val="1"/>
      <w:numFmt w:val="decimal"/>
      <w:lvlText w:val="%4."/>
      <w:lvlJc w:val="left"/>
      <w:pPr>
        <w:ind w:left="3945" w:hanging="360"/>
      </w:pPr>
    </w:lvl>
    <w:lvl w:ilvl="4" w:tplc="04150019" w:tentative="1">
      <w:start w:val="1"/>
      <w:numFmt w:val="lowerLetter"/>
      <w:lvlText w:val="%5."/>
      <w:lvlJc w:val="left"/>
      <w:pPr>
        <w:ind w:left="4665" w:hanging="360"/>
      </w:pPr>
    </w:lvl>
    <w:lvl w:ilvl="5" w:tplc="0415001B" w:tentative="1">
      <w:start w:val="1"/>
      <w:numFmt w:val="lowerRoman"/>
      <w:lvlText w:val="%6."/>
      <w:lvlJc w:val="right"/>
      <w:pPr>
        <w:ind w:left="5385" w:hanging="180"/>
      </w:pPr>
    </w:lvl>
    <w:lvl w:ilvl="6" w:tplc="0415000F" w:tentative="1">
      <w:start w:val="1"/>
      <w:numFmt w:val="decimal"/>
      <w:lvlText w:val="%7."/>
      <w:lvlJc w:val="left"/>
      <w:pPr>
        <w:ind w:left="6105" w:hanging="360"/>
      </w:pPr>
    </w:lvl>
    <w:lvl w:ilvl="7" w:tplc="04150019" w:tentative="1">
      <w:start w:val="1"/>
      <w:numFmt w:val="lowerLetter"/>
      <w:lvlText w:val="%8."/>
      <w:lvlJc w:val="left"/>
      <w:pPr>
        <w:ind w:left="6825" w:hanging="360"/>
      </w:pPr>
    </w:lvl>
    <w:lvl w:ilvl="8" w:tplc="0415001B" w:tentative="1">
      <w:start w:val="1"/>
      <w:numFmt w:val="lowerRoman"/>
      <w:lvlText w:val="%9."/>
      <w:lvlJc w:val="right"/>
      <w:pPr>
        <w:ind w:left="7545" w:hanging="180"/>
      </w:pPr>
    </w:lvl>
  </w:abstractNum>
  <w:abstractNum w:abstractNumId="72" w15:restartNumberingAfterBreak="0">
    <w:nsid w:val="6FF9619A"/>
    <w:multiLevelType w:val="multilevel"/>
    <w:tmpl w:val="2A52D8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3752220"/>
    <w:multiLevelType w:val="hybridMultilevel"/>
    <w:tmpl w:val="E534B452"/>
    <w:lvl w:ilvl="0" w:tplc="DBA6FF26">
      <w:start w:val="1"/>
      <w:numFmt w:val="decimal"/>
      <w:lvlText w:val="%1)"/>
      <w:lvlJc w:val="left"/>
      <w:pPr>
        <w:ind w:left="359" w:hanging="360"/>
      </w:pPr>
      <w:rPr>
        <w:rFonts w:hint="default"/>
      </w:rPr>
    </w:lvl>
    <w:lvl w:ilvl="1" w:tplc="04150019" w:tentative="1">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74" w15:restartNumberingAfterBreak="0">
    <w:nsid w:val="73C6399B"/>
    <w:multiLevelType w:val="hybridMultilevel"/>
    <w:tmpl w:val="C8EEE7CE"/>
    <w:lvl w:ilvl="0" w:tplc="5C56D5EA">
      <w:start w:val="5"/>
      <w:numFmt w:val="decimal"/>
      <w:lvlText w:val="%1."/>
      <w:lvlJc w:val="left"/>
      <w:pPr>
        <w:ind w:left="720" w:hanging="360"/>
      </w:pPr>
      <w:rPr>
        <w:rFonts w:asciiTheme="majorHAnsi" w:hAnsiTheme="maj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79C73CE"/>
    <w:multiLevelType w:val="hybridMultilevel"/>
    <w:tmpl w:val="EDE4036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6" w15:restartNumberingAfterBreak="0">
    <w:nsid w:val="796433CF"/>
    <w:multiLevelType w:val="multilevel"/>
    <w:tmpl w:val="A992DB7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9FA2BC7"/>
    <w:multiLevelType w:val="hybridMultilevel"/>
    <w:tmpl w:val="6DEA48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AA71AE7"/>
    <w:multiLevelType w:val="multilevel"/>
    <w:tmpl w:val="0415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color w:val="auto"/>
        <w:sz w:val="22"/>
        <w:szCs w:val="22"/>
      </w:rPr>
    </w:lvl>
    <w:lvl w:ilvl="2">
      <w:start w:val="1"/>
      <w:numFmt w:val="decimal"/>
      <w:lvlText w:val="%1.%2.%3."/>
      <w:lvlJc w:val="left"/>
      <w:pPr>
        <w:ind w:left="1224" w:hanging="504"/>
      </w:pPr>
      <w:rPr>
        <w:rFonts w:hint="default"/>
        <w:b w:val="0"/>
        <w:color w:val="auto"/>
        <w:sz w:val="22"/>
        <w:szCs w:val="22"/>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b w:val="0"/>
        <w:i w:val="0"/>
        <w:strike w:val="0"/>
        <w:dstrike w:val="0"/>
        <w:color w:val="000000"/>
        <w:sz w:val="22"/>
        <w:szCs w:val="22"/>
        <w:u w:val="none" w:color="000000"/>
        <w:bdr w:val="none" w:sz="0" w:space="0" w:color="auto"/>
        <w:shd w:val="clear" w:color="auto" w:fill="auto"/>
        <w:vertAlign w:val="baseline"/>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744" w:hanging="1224"/>
      </w:pPr>
      <w:rPr>
        <w:rFonts w:hint="default"/>
        <w:color w:val="auto"/>
      </w:rPr>
    </w:lvl>
    <w:lvl w:ilvl="8">
      <w:start w:val="1"/>
      <w:numFmt w:val="decimal"/>
      <w:lvlText w:val="%1.%2.%3.%4.%5.%6.%7.%8.%9."/>
      <w:lvlJc w:val="left"/>
      <w:pPr>
        <w:ind w:left="4320" w:hanging="1440"/>
      </w:pPr>
      <w:rPr>
        <w:rFonts w:hint="default"/>
        <w:color w:val="auto"/>
      </w:rPr>
    </w:lvl>
  </w:abstractNum>
  <w:num w:numId="1" w16cid:durableId="885289031">
    <w:abstractNumId w:val="64"/>
  </w:num>
  <w:num w:numId="2" w16cid:durableId="1449350204">
    <w:abstractNumId w:val="24"/>
  </w:num>
  <w:num w:numId="3" w16cid:durableId="1077284355">
    <w:abstractNumId w:val="37"/>
  </w:num>
  <w:num w:numId="4" w16cid:durableId="649791491">
    <w:abstractNumId w:val="40"/>
  </w:num>
  <w:num w:numId="5" w16cid:durableId="1340623479">
    <w:abstractNumId w:val="41"/>
  </w:num>
  <w:num w:numId="6" w16cid:durableId="896550630">
    <w:abstractNumId w:val="48"/>
  </w:num>
  <w:num w:numId="7" w16cid:durableId="610624778">
    <w:abstractNumId w:val="0"/>
  </w:num>
  <w:num w:numId="8" w16cid:durableId="1795979873">
    <w:abstractNumId w:val="3"/>
  </w:num>
  <w:num w:numId="9" w16cid:durableId="2042511028">
    <w:abstractNumId w:val="66"/>
  </w:num>
  <w:num w:numId="10" w16cid:durableId="2081173501">
    <w:abstractNumId w:val="36"/>
  </w:num>
  <w:num w:numId="11" w16cid:durableId="38780030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3626840">
    <w:abstractNumId w:val="60"/>
  </w:num>
  <w:num w:numId="13" w16cid:durableId="927231831">
    <w:abstractNumId w:val="57"/>
  </w:num>
  <w:num w:numId="14" w16cid:durableId="150414708">
    <w:abstractNumId w:val="47"/>
  </w:num>
  <w:num w:numId="15" w16cid:durableId="1609120608">
    <w:abstractNumId w:val="1"/>
  </w:num>
  <w:num w:numId="16" w16cid:durableId="1780222375">
    <w:abstractNumId w:val="8"/>
  </w:num>
  <w:num w:numId="17" w16cid:durableId="1830166959">
    <w:abstractNumId w:val="5"/>
  </w:num>
  <w:num w:numId="18" w16cid:durableId="1455707058">
    <w:abstractNumId w:val="50"/>
  </w:num>
  <w:num w:numId="19" w16cid:durableId="1898928378">
    <w:abstractNumId w:val="4"/>
  </w:num>
  <w:num w:numId="20" w16cid:durableId="713622463">
    <w:abstractNumId w:val="42"/>
  </w:num>
  <w:num w:numId="21" w16cid:durableId="1101680710">
    <w:abstractNumId w:val="23"/>
  </w:num>
  <w:num w:numId="22" w16cid:durableId="1590308565">
    <w:abstractNumId w:val="63"/>
  </w:num>
  <w:num w:numId="23" w16cid:durableId="251547886">
    <w:abstractNumId w:val="53"/>
  </w:num>
  <w:num w:numId="24" w16cid:durableId="770318442">
    <w:abstractNumId w:val="2"/>
  </w:num>
  <w:num w:numId="25" w16cid:durableId="1399934860">
    <w:abstractNumId w:val="13"/>
  </w:num>
  <w:num w:numId="26" w16cid:durableId="299650161">
    <w:abstractNumId w:val="10"/>
  </w:num>
  <w:num w:numId="27" w16cid:durableId="1979801618">
    <w:abstractNumId w:val="58"/>
  </w:num>
  <w:num w:numId="28" w16cid:durableId="95954064">
    <w:abstractNumId w:val="31"/>
  </w:num>
  <w:num w:numId="29" w16cid:durableId="1698697269">
    <w:abstractNumId w:val="21"/>
  </w:num>
  <w:num w:numId="30" w16cid:durableId="361981689">
    <w:abstractNumId w:val="49"/>
  </w:num>
  <w:num w:numId="31" w16cid:durableId="869950798">
    <w:abstractNumId w:val="69"/>
  </w:num>
  <w:num w:numId="32" w16cid:durableId="1316254513">
    <w:abstractNumId w:val="7"/>
  </w:num>
  <w:num w:numId="33" w16cid:durableId="1509059946">
    <w:abstractNumId w:val="22"/>
  </w:num>
  <w:num w:numId="34" w16cid:durableId="749036941">
    <w:abstractNumId w:val="46"/>
  </w:num>
  <w:num w:numId="35" w16cid:durableId="468590833">
    <w:abstractNumId w:val="15"/>
  </w:num>
  <w:num w:numId="36" w16cid:durableId="2060854485">
    <w:abstractNumId w:val="78"/>
  </w:num>
  <w:num w:numId="37" w16cid:durableId="770704041">
    <w:abstractNumId w:val="62"/>
  </w:num>
  <w:num w:numId="38" w16cid:durableId="1059524247">
    <w:abstractNumId w:val="19"/>
  </w:num>
  <w:num w:numId="39" w16cid:durableId="564537232">
    <w:abstractNumId w:val="20"/>
  </w:num>
  <w:num w:numId="40" w16cid:durableId="177624739">
    <w:abstractNumId w:val="75"/>
  </w:num>
  <w:num w:numId="41" w16cid:durableId="1098136876">
    <w:abstractNumId w:val="68"/>
  </w:num>
  <w:num w:numId="42" w16cid:durableId="808549418">
    <w:abstractNumId w:val="59"/>
  </w:num>
  <w:num w:numId="43" w16cid:durableId="2064282463">
    <w:abstractNumId w:val="38"/>
  </w:num>
  <w:num w:numId="44" w16cid:durableId="1483304261">
    <w:abstractNumId w:val="52"/>
  </w:num>
  <w:num w:numId="45" w16cid:durableId="915020174">
    <w:abstractNumId w:val="45"/>
  </w:num>
  <w:num w:numId="46" w16cid:durableId="602492785">
    <w:abstractNumId w:val="61"/>
  </w:num>
  <w:num w:numId="47" w16cid:durableId="30149373">
    <w:abstractNumId w:val="6"/>
  </w:num>
  <w:num w:numId="48" w16cid:durableId="1990014825">
    <w:abstractNumId w:val="9"/>
  </w:num>
  <w:num w:numId="49" w16cid:durableId="852111599">
    <w:abstractNumId w:val="74"/>
  </w:num>
  <w:num w:numId="50" w16cid:durableId="481384986">
    <w:abstractNumId w:val="73"/>
  </w:num>
  <w:num w:numId="51" w16cid:durableId="1886478586">
    <w:abstractNumId w:val="39"/>
  </w:num>
  <w:num w:numId="52" w16cid:durableId="700395666">
    <w:abstractNumId w:val="28"/>
  </w:num>
  <w:num w:numId="53" w16cid:durableId="1340234261">
    <w:abstractNumId w:val="11"/>
  </w:num>
  <w:num w:numId="54" w16cid:durableId="2109038253">
    <w:abstractNumId w:val="35"/>
  </w:num>
  <w:num w:numId="55" w16cid:durableId="1361319143">
    <w:abstractNumId w:val="72"/>
  </w:num>
  <w:num w:numId="56" w16cid:durableId="596181116">
    <w:abstractNumId w:val="26"/>
  </w:num>
  <w:num w:numId="57" w16cid:durableId="1799490761">
    <w:abstractNumId w:val="56"/>
  </w:num>
  <w:num w:numId="58" w16cid:durableId="879827969">
    <w:abstractNumId w:val="27"/>
  </w:num>
  <w:num w:numId="59" w16cid:durableId="677543725">
    <w:abstractNumId w:val="76"/>
  </w:num>
  <w:num w:numId="60" w16cid:durableId="163202632">
    <w:abstractNumId w:val="71"/>
  </w:num>
  <w:num w:numId="61" w16cid:durableId="1639140935">
    <w:abstractNumId w:val="29"/>
  </w:num>
  <w:num w:numId="62" w16cid:durableId="233245437">
    <w:abstractNumId w:val="44"/>
  </w:num>
  <w:num w:numId="63" w16cid:durableId="1010643853">
    <w:abstractNumId w:val="54"/>
  </w:num>
  <w:num w:numId="64" w16cid:durableId="2063751574">
    <w:abstractNumId w:val="70"/>
  </w:num>
  <w:num w:numId="65" w16cid:durableId="2066445527">
    <w:abstractNumId w:val="14"/>
  </w:num>
  <w:num w:numId="66" w16cid:durableId="1466971941">
    <w:abstractNumId w:val="33"/>
  </w:num>
  <w:num w:numId="67" w16cid:durableId="725489936">
    <w:abstractNumId w:val="55"/>
  </w:num>
  <w:num w:numId="68" w16cid:durableId="654721069">
    <w:abstractNumId w:val="34"/>
  </w:num>
  <w:num w:numId="69" w16cid:durableId="1840190456">
    <w:abstractNumId w:val="43"/>
  </w:num>
  <w:num w:numId="70" w16cid:durableId="1683121735">
    <w:abstractNumId w:val="17"/>
  </w:num>
  <w:num w:numId="71" w16cid:durableId="467623474">
    <w:abstractNumId w:val="16"/>
  </w:num>
  <w:num w:numId="72" w16cid:durableId="1135680640">
    <w:abstractNumId w:val="67"/>
  </w:num>
  <w:num w:numId="73" w16cid:durableId="222496876">
    <w:abstractNumId w:val="12"/>
  </w:num>
  <w:num w:numId="74" w16cid:durableId="1545799112">
    <w:abstractNumId w:val="51"/>
  </w:num>
  <w:num w:numId="75" w16cid:durableId="1975602878">
    <w:abstractNumId w:val="25"/>
  </w:num>
  <w:num w:numId="76" w16cid:durableId="935138728">
    <w:abstractNumId w:val="18"/>
  </w:num>
  <w:num w:numId="77" w16cid:durableId="1654990707">
    <w:abstractNumId w:val="32"/>
  </w:num>
  <w:num w:numId="78" w16cid:durableId="1641494551">
    <w:abstractNumId w:val="77"/>
  </w:num>
  <w:num w:numId="79" w16cid:durableId="205259736">
    <w:abstractNumId w:val="6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E4B"/>
    <w:rsid w:val="0000235F"/>
    <w:rsid w:val="00006DCB"/>
    <w:rsid w:val="00020360"/>
    <w:rsid w:val="000263C8"/>
    <w:rsid w:val="00031658"/>
    <w:rsid w:val="00032CB6"/>
    <w:rsid w:val="00040EC6"/>
    <w:rsid w:val="00042642"/>
    <w:rsid w:val="000432C8"/>
    <w:rsid w:val="00057EE9"/>
    <w:rsid w:val="000610D0"/>
    <w:rsid w:val="00061B0F"/>
    <w:rsid w:val="000679A0"/>
    <w:rsid w:val="00077CC1"/>
    <w:rsid w:val="00083E6F"/>
    <w:rsid w:val="00086FCE"/>
    <w:rsid w:val="000923C7"/>
    <w:rsid w:val="00092996"/>
    <w:rsid w:val="000A366E"/>
    <w:rsid w:val="000B4D35"/>
    <w:rsid w:val="000B7CE4"/>
    <w:rsid w:val="000C4573"/>
    <w:rsid w:val="000C7372"/>
    <w:rsid w:val="000D30C8"/>
    <w:rsid w:val="000D5D68"/>
    <w:rsid w:val="000E1788"/>
    <w:rsid w:val="000E4286"/>
    <w:rsid w:val="000E7FE8"/>
    <w:rsid w:val="000F03BE"/>
    <w:rsid w:val="000F07F3"/>
    <w:rsid w:val="000F53B9"/>
    <w:rsid w:val="00100A8E"/>
    <w:rsid w:val="00106403"/>
    <w:rsid w:val="001129EC"/>
    <w:rsid w:val="001130FC"/>
    <w:rsid w:val="00114157"/>
    <w:rsid w:val="00114949"/>
    <w:rsid w:val="0011603E"/>
    <w:rsid w:val="001176FB"/>
    <w:rsid w:val="0014113B"/>
    <w:rsid w:val="00153213"/>
    <w:rsid w:val="00165824"/>
    <w:rsid w:val="00170484"/>
    <w:rsid w:val="001739E0"/>
    <w:rsid w:val="00175535"/>
    <w:rsid w:val="00177BEF"/>
    <w:rsid w:val="0019353C"/>
    <w:rsid w:val="001936DF"/>
    <w:rsid w:val="00195982"/>
    <w:rsid w:val="001A1781"/>
    <w:rsid w:val="001A226E"/>
    <w:rsid w:val="001A660F"/>
    <w:rsid w:val="001B0937"/>
    <w:rsid w:val="001B12A8"/>
    <w:rsid w:val="001C17C2"/>
    <w:rsid w:val="001C342B"/>
    <w:rsid w:val="001C3945"/>
    <w:rsid w:val="001C4452"/>
    <w:rsid w:val="001D13C2"/>
    <w:rsid w:val="001E1DA5"/>
    <w:rsid w:val="001E1EEB"/>
    <w:rsid w:val="001E45EA"/>
    <w:rsid w:val="001F40B4"/>
    <w:rsid w:val="001F65B3"/>
    <w:rsid w:val="00200F31"/>
    <w:rsid w:val="0020385F"/>
    <w:rsid w:val="00212333"/>
    <w:rsid w:val="0022341E"/>
    <w:rsid w:val="00224416"/>
    <w:rsid w:val="002260FD"/>
    <w:rsid w:val="00233F1C"/>
    <w:rsid w:val="00234CBD"/>
    <w:rsid w:val="00255FD5"/>
    <w:rsid w:val="002627A3"/>
    <w:rsid w:val="002629D9"/>
    <w:rsid w:val="00263335"/>
    <w:rsid w:val="0027108F"/>
    <w:rsid w:val="00276B8A"/>
    <w:rsid w:val="0028281A"/>
    <w:rsid w:val="002847DD"/>
    <w:rsid w:val="00285D90"/>
    <w:rsid w:val="00286AA1"/>
    <w:rsid w:val="00293C08"/>
    <w:rsid w:val="002A56FE"/>
    <w:rsid w:val="002B1A66"/>
    <w:rsid w:val="002B207C"/>
    <w:rsid w:val="002B6DFA"/>
    <w:rsid w:val="002C3FF6"/>
    <w:rsid w:val="002C536D"/>
    <w:rsid w:val="002C5D37"/>
    <w:rsid w:val="002E4651"/>
    <w:rsid w:val="002F00F6"/>
    <w:rsid w:val="002F020D"/>
    <w:rsid w:val="002F5136"/>
    <w:rsid w:val="003028FD"/>
    <w:rsid w:val="00314DC3"/>
    <w:rsid w:val="00324B58"/>
    <w:rsid w:val="00331479"/>
    <w:rsid w:val="00332043"/>
    <w:rsid w:val="00336591"/>
    <w:rsid w:val="0034275B"/>
    <w:rsid w:val="00352220"/>
    <w:rsid w:val="00353B5F"/>
    <w:rsid w:val="00367BA8"/>
    <w:rsid w:val="003704D0"/>
    <w:rsid w:val="00380DFE"/>
    <w:rsid w:val="00381A78"/>
    <w:rsid w:val="00384AC2"/>
    <w:rsid w:val="00390D75"/>
    <w:rsid w:val="00393391"/>
    <w:rsid w:val="003951C5"/>
    <w:rsid w:val="00396929"/>
    <w:rsid w:val="003B6F30"/>
    <w:rsid w:val="003B7043"/>
    <w:rsid w:val="003D1154"/>
    <w:rsid w:val="003D6933"/>
    <w:rsid w:val="003D6B9F"/>
    <w:rsid w:val="003D721F"/>
    <w:rsid w:val="003E0BAA"/>
    <w:rsid w:val="003E32AD"/>
    <w:rsid w:val="003E3D56"/>
    <w:rsid w:val="003E52F0"/>
    <w:rsid w:val="003E55AF"/>
    <w:rsid w:val="003E7139"/>
    <w:rsid w:val="00402AB0"/>
    <w:rsid w:val="00412BE9"/>
    <w:rsid w:val="00413BD0"/>
    <w:rsid w:val="004201EF"/>
    <w:rsid w:val="00421887"/>
    <w:rsid w:val="00425169"/>
    <w:rsid w:val="00427AAB"/>
    <w:rsid w:val="00427CC8"/>
    <w:rsid w:val="00431A1C"/>
    <w:rsid w:val="00434032"/>
    <w:rsid w:val="00450524"/>
    <w:rsid w:val="0045184C"/>
    <w:rsid w:val="00451FB4"/>
    <w:rsid w:val="004525A7"/>
    <w:rsid w:val="004526F1"/>
    <w:rsid w:val="00453505"/>
    <w:rsid w:val="00453E92"/>
    <w:rsid w:val="00461FE7"/>
    <w:rsid w:val="0046282D"/>
    <w:rsid w:val="00467C8E"/>
    <w:rsid w:val="00470AC5"/>
    <w:rsid w:val="004721D2"/>
    <w:rsid w:val="00475D4A"/>
    <w:rsid w:val="004951CF"/>
    <w:rsid w:val="00496B85"/>
    <w:rsid w:val="004A341F"/>
    <w:rsid w:val="004A555C"/>
    <w:rsid w:val="004A56FC"/>
    <w:rsid w:val="004A574A"/>
    <w:rsid w:val="004A5E66"/>
    <w:rsid w:val="004B0A64"/>
    <w:rsid w:val="004B4A6F"/>
    <w:rsid w:val="004C026A"/>
    <w:rsid w:val="004C7990"/>
    <w:rsid w:val="004C7A8C"/>
    <w:rsid w:val="004D0C69"/>
    <w:rsid w:val="004D0ECF"/>
    <w:rsid w:val="004D6192"/>
    <w:rsid w:val="004D7F5F"/>
    <w:rsid w:val="004F1623"/>
    <w:rsid w:val="004F1958"/>
    <w:rsid w:val="00501061"/>
    <w:rsid w:val="0050573B"/>
    <w:rsid w:val="00506A2A"/>
    <w:rsid w:val="00511898"/>
    <w:rsid w:val="00514393"/>
    <w:rsid w:val="00514C6F"/>
    <w:rsid w:val="00532624"/>
    <w:rsid w:val="005333E9"/>
    <w:rsid w:val="00536EF9"/>
    <w:rsid w:val="00563BCB"/>
    <w:rsid w:val="00570576"/>
    <w:rsid w:val="00570975"/>
    <w:rsid w:val="005716A6"/>
    <w:rsid w:val="00572A8F"/>
    <w:rsid w:val="00574A3A"/>
    <w:rsid w:val="005817C4"/>
    <w:rsid w:val="00581F7D"/>
    <w:rsid w:val="0058373A"/>
    <w:rsid w:val="0058618F"/>
    <w:rsid w:val="00587DA3"/>
    <w:rsid w:val="005A1DEB"/>
    <w:rsid w:val="005A765E"/>
    <w:rsid w:val="005B0611"/>
    <w:rsid w:val="005B3581"/>
    <w:rsid w:val="005C51A5"/>
    <w:rsid w:val="005C5FE5"/>
    <w:rsid w:val="005C7053"/>
    <w:rsid w:val="005D2BBA"/>
    <w:rsid w:val="005D5C45"/>
    <w:rsid w:val="005E07AB"/>
    <w:rsid w:val="005E71CB"/>
    <w:rsid w:val="005E7926"/>
    <w:rsid w:val="005F4FD0"/>
    <w:rsid w:val="005F58F1"/>
    <w:rsid w:val="005F741F"/>
    <w:rsid w:val="00601CD3"/>
    <w:rsid w:val="00604388"/>
    <w:rsid w:val="00605C1A"/>
    <w:rsid w:val="00615D10"/>
    <w:rsid w:val="0062004E"/>
    <w:rsid w:val="00622002"/>
    <w:rsid w:val="00623850"/>
    <w:rsid w:val="006272CB"/>
    <w:rsid w:val="00634304"/>
    <w:rsid w:val="00635882"/>
    <w:rsid w:val="00642472"/>
    <w:rsid w:val="00642E55"/>
    <w:rsid w:val="00643768"/>
    <w:rsid w:val="00645D67"/>
    <w:rsid w:val="00646BB1"/>
    <w:rsid w:val="00650B79"/>
    <w:rsid w:val="0065253B"/>
    <w:rsid w:val="00654C64"/>
    <w:rsid w:val="006571BC"/>
    <w:rsid w:val="00661ACF"/>
    <w:rsid w:val="006643CB"/>
    <w:rsid w:val="00664D15"/>
    <w:rsid w:val="00667E02"/>
    <w:rsid w:val="00677F75"/>
    <w:rsid w:val="0068286D"/>
    <w:rsid w:val="00692BE9"/>
    <w:rsid w:val="006A65D0"/>
    <w:rsid w:val="006A677B"/>
    <w:rsid w:val="006A6D48"/>
    <w:rsid w:val="006B1C34"/>
    <w:rsid w:val="006B53BD"/>
    <w:rsid w:val="006C1A54"/>
    <w:rsid w:val="006C320B"/>
    <w:rsid w:val="006C75D2"/>
    <w:rsid w:val="006D5A4E"/>
    <w:rsid w:val="006D724A"/>
    <w:rsid w:val="006E062A"/>
    <w:rsid w:val="006F12B5"/>
    <w:rsid w:val="006F1607"/>
    <w:rsid w:val="006F216F"/>
    <w:rsid w:val="006F4B69"/>
    <w:rsid w:val="006F4F43"/>
    <w:rsid w:val="006F7515"/>
    <w:rsid w:val="00702CF5"/>
    <w:rsid w:val="007036DA"/>
    <w:rsid w:val="00711EED"/>
    <w:rsid w:val="00712570"/>
    <w:rsid w:val="00713912"/>
    <w:rsid w:val="00713B60"/>
    <w:rsid w:val="007153DF"/>
    <w:rsid w:val="00724C64"/>
    <w:rsid w:val="007321D8"/>
    <w:rsid w:val="00737F35"/>
    <w:rsid w:val="00745CF1"/>
    <w:rsid w:val="007513BF"/>
    <w:rsid w:val="00752787"/>
    <w:rsid w:val="00756474"/>
    <w:rsid w:val="0075656E"/>
    <w:rsid w:val="0077528B"/>
    <w:rsid w:val="007835CF"/>
    <w:rsid w:val="0078E194"/>
    <w:rsid w:val="00791DE5"/>
    <w:rsid w:val="00796535"/>
    <w:rsid w:val="007B2463"/>
    <w:rsid w:val="007B5A87"/>
    <w:rsid w:val="007C0205"/>
    <w:rsid w:val="007C2142"/>
    <w:rsid w:val="007C39C9"/>
    <w:rsid w:val="007D1D20"/>
    <w:rsid w:val="007E1D9A"/>
    <w:rsid w:val="007F407A"/>
    <w:rsid w:val="007F6A59"/>
    <w:rsid w:val="00803F27"/>
    <w:rsid w:val="0080583F"/>
    <w:rsid w:val="00807FAE"/>
    <w:rsid w:val="00812F86"/>
    <w:rsid w:val="00815EC7"/>
    <w:rsid w:val="00815F0B"/>
    <w:rsid w:val="00821360"/>
    <w:rsid w:val="008222CB"/>
    <w:rsid w:val="00836B4A"/>
    <w:rsid w:val="00841F60"/>
    <w:rsid w:val="00847CBE"/>
    <w:rsid w:val="008508BA"/>
    <w:rsid w:val="008561FC"/>
    <w:rsid w:val="008564BC"/>
    <w:rsid w:val="00857C88"/>
    <w:rsid w:val="00860F3B"/>
    <w:rsid w:val="00865FE8"/>
    <w:rsid w:val="00875FCB"/>
    <w:rsid w:val="008760F0"/>
    <w:rsid w:val="00876912"/>
    <w:rsid w:val="0087704C"/>
    <w:rsid w:val="00884F4B"/>
    <w:rsid w:val="0088544E"/>
    <w:rsid w:val="008932D2"/>
    <w:rsid w:val="00895723"/>
    <w:rsid w:val="0089621D"/>
    <w:rsid w:val="008A0631"/>
    <w:rsid w:val="008A1DA2"/>
    <w:rsid w:val="008A2521"/>
    <w:rsid w:val="008B1D22"/>
    <w:rsid w:val="008B37AC"/>
    <w:rsid w:val="008C0142"/>
    <w:rsid w:val="008C3F78"/>
    <w:rsid w:val="008C48C5"/>
    <w:rsid w:val="008D03DF"/>
    <w:rsid w:val="008D2FE8"/>
    <w:rsid w:val="00900C0E"/>
    <w:rsid w:val="00906079"/>
    <w:rsid w:val="00915287"/>
    <w:rsid w:val="00922A2F"/>
    <w:rsid w:val="009231A4"/>
    <w:rsid w:val="0092561B"/>
    <w:rsid w:val="009303BE"/>
    <w:rsid w:val="00943C0B"/>
    <w:rsid w:val="00944869"/>
    <w:rsid w:val="00960D6E"/>
    <w:rsid w:val="00960D75"/>
    <w:rsid w:val="00965C0C"/>
    <w:rsid w:val="00971AA3"/>
    <w:rsid w:val="00976758"/>
    <w:rsid w:val="009772DE"/>
    <w:rsid w:val="00981D53"/>
    <w:rsid w:val="00984786"/>
    <w:rsid w:val="0098598A"/>
    <w:rsid w:val="00986430"/>
    <w:rsid w:val="00991826"/>
    <w:rsid w:val="0099200C"/>
    <w:rsid w:val="00993125"/>
    <w:rsid w:val="00994B10"/>
    <w:rsid w:val="009A465F"/>
    <w:rsid w:val="009A6842"/>
    <w:rsid w:val="009B0F10"/>
    <w:rsid w:val="009D4F7A"/>
    <w:rsid w:val="009D59FB"/>
    <w:rsid w:val="00A007F1"/>
    <w:rsid w:val="00A01B29"/>
    <w:rsid w:val="00A02A23"/>
    <w:rsid w:val="00A040C5"/>
    <w:rsid w:val="00A10780"/>
    <w:rsid w:val="00A115ED"/>
    <w:rsid w:val="00A14CEC"/>
    <w:rsid w:val="00A15E56"/>
    <w:rsid w:val="00A165A3"/>
    <w:rsid w:val="00A21F79"/>
    <w:rsid w:val="00A22853"/>
    <w:rsid w:val="00A22A78"/>
    <w:rsid w:val="00A236C1"/>
    <w:rsid w:val="00A32C26"/>
    <w:rsid w:val="00A34C81"/>
    <w:rsid w:val="00A40305"/>
    <w:rsid w:val="00A40726"/>
    <w:rsid w:val="00A40C60"/>
    <w:rsid w:val="00A41DB2"/>
    <w:rsid w:val="00A42246"/>
    <w:rsid w:val="00A45393"/>
    <w:rsid w:val="00A45D3F"/>
    <w:rsid w:val="00A52236"/>
    <w:rsid w:val="00A53B9B"/>
    <w:rsid w:val="00A552E3"/>
    <w:rsid w:val="00A62C91"/>
    <w:rsid w:val="00A63207"/>
    <w:rsid w:val="00A633E8"/>
    <w:rsid w:val="00A76047"/>
    <w:rsid w:val="00A767CE"/>
    <w:rsid w:val="00A864BE"/>
    <w:rsid w:val="00A956D2"/>
    <w:rsid w:val="00A96F6A"/>
    <w:rsid w:val="00A97016"/>
    <w:rsid w:val="00AA4C90"/>
    <w:rsid w:val="00AA71FA"/>
    <w:rsid w:val="00AB3C6A"/>
    <w:rsid w:val="00AB797D"/>
    <w:rsid w:val="00AC07B2"/>
    <w:rsid w:val="00AC48EC"/>
    <w:rsid w:val="00AD4232"/>
    <w:rsid w:val="00AD5C4A"/>
    <w:rsid w:val="00AE6388"/>
    <w:rsid w:val="00AF1095"/>
    <w:rsid w:val="00AF342D"/>
    <w:rsid w:val="00AF3EBC"/>
    <w:rsid w:val="00B079EA"/>
    <w:rsid w:val="00B07CCE"/>
    <w:rsid w:val="00B10130"/>
    <w:rsid w:val="00B144CD"/>
    <w:rsid w:val="00B157D1"/>
    <w:rsid w:val="00B2143C"/>
    <w:rsid w:val="00B22E18"/>
    <w:rsid w:val="00B23901"/>
    <w:rsid w:val="00B25921"/>
    <w:rsid w:val="00B30551"/>
    <w:rsid w:val="00B30680"/>
    <w:rsid w:val="00B316B1"/>
    <w:rsid w:val="00B32857"/>
    <w:rsid w:val="00B35B00"/>
    <w:rsid w:val="00B571F7"/>
    <w:rsid w:val="00B6568E"/>
    <w:rsid w:val="00B661A0"/>
    <w:rsid w:val="00B77F68"/>
    <w:rsid w:val="00B97E6C"/>
    <w:rsid w:val="00BA0EE8"/>
    <w:rsid w:val="00BA7745"/>
    <w:rsid w:val="00BB0718"/>
    <w:rsid w:val="00BB4AF6"/>
    <w:rsid w:val="00BB603D"/>
    <w:rsid w:val="00BB77AD"/>
    <w:rsid w:val="00BD0291"/>
    <w:rsid w:val="00BD1984"/>
    <w:rsid w:val="00BD24A0"/>
    <w:rsid w:val="00BD7959"/>
    <w:rsid w:val="00BE08BE"/>
    <w:rsid w:val="00BE1B81"/>
    <w:rsid w:val="00BE1FD9"/>
    <w:rsid w:val="00BE2EC5"/>
    <w:rsid w:val="00BE5F8E"/>
    <w:rsid w:val="00BE6CB2"/>
    <w:rsid w:val="00BF2D95"/>
    <w:rsid w:val="00C00EEA"/>
    <w:rsid w:val="00C06D37"/>
    <w:rsid w:val="00C1065F"/>
    <w:rsid w:val="00C12299"/>
    <w:rsid w:val="00C15C7E"/>
    <w:rsid w:val="00C27C48"/>
    <w:rsid w:val="00C45FB2"/>
    <w:rsid w:val="00C475D2"/>
    <w:rsid w:val="00C50FFB"/>
    <w:rsid w:val="00C53C5E"/>
    <w:rsid w:val="00C551E4"/>
    <w:rsid w:val="00C65390"/>
    <w:rsid w:val="00C67E5F"/>
    <w:rsid w:val="00C70497"/>
    <w:rsid w:val="00C75E4B"/>
    <w:rsid w:val="00C77C3F"/>
    <w:rsid w:val="00C82CC6"/>
    <w:rsid w:val="00C844B0"/>
    <w:rsid w:val="00C918BD"/>
    <w:rsid w:val="00C93B8D"/>
    <w:rsid w:val="00C966E3"/>
    <w:rsid w:val="00C97DAF"/>
    <w:rsid w:val="00C9F990"/>
    <w:rsid w:val="00CA01BD"/>
    <w:rsid w:val="00CA0E30"/>
    <w:rsid w:val="00CA1AB2"/>
    <w:rsid w:val="00CA5992"/>
    <w:rsid w:val="00CA62DF"/>
    <w:rsid w:val="00CA7E4D"/>
    <w:rsid w:val="00CC2BE8"/>
    <w:rsid w:val="00CC3CEE"/>
    <w:rsid w:val="00CD3060"/>
    <w:rsid w:val="00CE331B"/>
    <w:rsid w:val="00CE36CD"/>
    <w:rsid w:val="00CE62D0"/>
    <w:rsid w:val="00CF0A42"/>
    <w:rsid w:val="00D00340"/>
    <w:rsid w:val="00D03D1C"/>
    <w:rsid w:val="00D161F0"/>
    <w:rsid w:val="00D16F25"/>
    <w:rsid w:val="00D249EB"/>
    <w:rsid w:val="00D25237"/>
    <w:rsid w:val="00D30930"/>
    <w:rsid w:val="00D4057B"/>
    <w:rsid w:val="00D50691"/>
    <w:rsid w:val="00D507B2"/>
    <w:rsid w:val="00D526C0"/>
    <w:rsid w:val="00D57C49"/>
    <w:rsid w:val="00D613BD"/>
    <w:rsid w:val="00D64150"/>
    <w:rsid w:val="00D65D93"/>
    <w:rsid w:val="00D65E94"/>
    <w:rsid w:val="00D812F0"/>
    <w:rsid w:val="00D837E9"/>
    <w:rsid w:val="00D84B7E"/>
    <w:rsid w:val="00D85AB3"/>
    <w:rsid w:val="00D85C38"/>
    <w:rsid w:val="00D9039B"/>
    <w:rsid w:val="00D962CC"/>
    <w:rsid w:val="00DA3D59"/>
    <w:rsid w:val="00DA692B"/>
    <w:rsid w:val="00DB06A5"/>
    <w:rsid w:val="00DC4E5E"/>
    <w:rsid w:val="00DC6B7D"/>
    <w:rsid w:val="00DD148E"/>
    <w:rsid w:val="00DD72F5"/>
    <w:rsid w:val="00DF3DED"/>
    <w:rsid w:val="00DF4B2D"/>
    <w:rsid w:val="00E000CB"/>
    <w:rsid w:val="00E00861"/>
    <w:rsid w:val="00E010A0"/>
    <w:rsid w:val="00E011ED"/>
    <w:rsid w:val="00E02866"/>
    <w:rsid w:val="00E16F96"/>
    <w:rsid w:val="00E3110F"/>
    <w:rsid w:val="00E31775"/>
    <w:rsid w:val="00E3364F"/>
    <w:rsid w:val="00E42995"/>
    <w:rsid w:val="00E46194"/>
    <w:rsid w:val="00E70A5E"/>
    <w:rsid w:val="00E70A68"/>
    <w:rsid w:val="00E87B4E"/>
    <w:rsid w:val="00E936D1"/>
    <w:rsid w:val="00E964EC"/>
    <w:rsid w:val="00EB6112"/>
    <w:rsid w:val="00EB6B63"/>
    <w:rsid w:val="00EC0338"/>
    <w:rsid w:val="00ED34B9"/>
    <w:rsid w:val="00EE127C"/>
    <w:rsid w:val="00EE4372"/>
    <w:rsid w:val="00EE4BF2"/>
    <w:rsid w:val="00EE6CD3"/>
    <w:rsid w:val="00EF49BC"/>
    <w:rsid w:val="00F0075C"/>
    <w:rsid w:val="00F008C7"/>
    <w:rsid w:val="00F03499"/>
    <w:rsid w:val="00F140B9"/>
    <w:rsid w:val="00F211BB"/>
    <w:rsid w:val="00F274A0"/>
    <w:rsid w:val="00F356BD"/>
    <w:rsid w:val="00F360CD"/>
    <w:rsid w:val="00F378E1"/>
    <w:rsid w:val="00F4135E"/>
    <w:rsid w:val="00F42307"/>
    <w:rsid w:val="00F4531D"/>
    <w:rsid w:val="00F4636D"/>
    <w:rsid w:val="00F644D7"/>
    <w:rsid w:val="00F65579"/>
    <w:rsid w:val="00F70AD8"/>
    <w:rsid w:val="00F73FCA"/>
    <w:rsid w:val="00F76C65"/>
    <w:rsid w:val="00F8093A"/>
    <w:rsid w:val="00F84326"/>
    <w:rsid w:val="00F8454B"/>
    <w:rsid w:val="00F84F69"/>
    <w:rsid w:val="00F855ED"/>
    <w:rsid w:val="00FA32F7"/>
    <w:rsid w:val="00FA4267"/>
    <w:rsid w:val="00FA4497"/>
    <w:rsid w:val="00FA4AFA"/>
    <w:rsid w:val="00FA7033"/>
    <w:rsid w:val="00FB149A"/>
    <w:rsid w:val="00FB53DB"/>
    <w:rsid w:val="00FC017F"/>
    <w:rsid w:val="00FC438E"/>
    <w:rsid w:val="00FC468A"/>
    <w:rsid w:val="00FC4D1E"/>
    <w:rsid w:val="00FC5642"/>
    <w:rsid w:val="00FD2561"/>
    <w:rsid w:val="00FE1BD7"/>
    <w:rsid w:val="00FE74CE"/>
    <w:rsid w:val="00FF60D5"/>
    <w:rsid w:val="054FFF85"/>
    <w:rsid w:val="05A3EDBD"/>
    <w:rsid w:val="05FE5DB9"/>
    <w:rsid w:val="07BF78EE"/>
    <w:rsid w:val="07BF79BE"/>
    <w:rsid w:val="0822E921"/>
    <w:rsid w:val="08D68ECD"/>
    <w:rsid w:val="08DECB1D"/>
    <w:rsid w:val="08E0110D"/>
    <w:rsid w:val="095E51DE"/>
    <w:rsid w:val="096DEE57"/>
    <w:rsid w:val="098D5E22"/>
    <w:rsid w:val="0A79AA71"/>
    <w:rsid w:val="0A8B63FE"/>
    <w:rsid w:val="0BC78521"/>
    <w:rsid w:val="0E8169A3"/>
    <w:rsid w:val="0E991FCE"/>
    <w:rsid w:val="0E9A0B98"/>
    <w:rsid w:val="1202F8D1"/>
    <w:rsid w:val="1268E791"/>
    <w:rsid w:val="12FABBFD"/>
    <w:rsid w:val="13645204"/>
    <w:rsid w:val="1404F9FE"/>
    <w:rsid w:val="15085784"/>
    <w:rsid w:val="151F56BF"/>
    <w:rsid w:val="1665DBB0"/>
    <w:rsid w:val="1675E413"/>
    <w:rsid w:val="16A1BBCD"/>
    <w:rsid w:val="16B3AB33"/>
    <w:rsid w:val="190C0C1F"/>
    <w:rsid w:val="192671A3"/>
    <w:rsid w:val="1A656AEE"/>
    <w:rsid w:val="1A99DF68"/>
    <w:rsid w:val="1AA0D4C3"/>
    <w:rsid w:val="1B4FC2B1"/>
    <w:rsid w:val="1B6F8B5C"/>
    <w:rsid w:val="1C1628EA"/>
    <w:rsid w:val="1CE35780"/>
    <w:rsid w:val="1D8DAEB5"/>
    <w:rsid w:val="1EA078B5"/>
    <w:rsid w:val="1EDF276B"/>
    <w:rsid w:val="1F9E29DD"/>
    <w:rsid w:val="1FBE2C2F"/>
    <w:rsid w:val="2037D153"/>
    <w:rsid w:val="23601D67"/>
    <w:rsid w:val="25589870"/>
    <w:rsid w:val="2876134D"/>
    <w:rsid w:val="2B1F66E9"/>
    <w:rsid w:val="2E9FF985"/>
    <w:rsid w:val="2F08FE3F"/>
    <w:rsid w:val="2F187FCE"/>
    <w:rsid w:val="2FF78676"/>
    <w:rsid w:val="30E469A4"/>
    <w:rsid w:val="31EF3BFE"/>
    <w:rsid w:val="3691BC9E"/>
    <w:rsid w:val="371DE32B"/>
    <w:rsid w:val="376D15C0"/>
    <w:rsid w:val="37E07D47"/>
    <w:rsid w:val="3801E8E6"/>
    <w:rsid w:val="3811BC6A"/>
    <w:rsid w:val="394228F7"/>
    <w:rsid w:val="3A1A962D"/>
    <w:rsid w:val="3B1D3209"/>
    <w:rsid w:val="3B53E4CD"/>
    <w:rsid w:val="3C06AB7C"/>
    <w:rsid w:val="3CD55D62"/>
    <w:rsid w:val="3D8B489F"/>
    <w:rsid w:val="3EA78367"/>
    <w:rsid w:val="3EF099CD"/>
    <w:rsid w:val="3F5A6C22"/>
    <w:rsid w:val="3F7EB4D0"/>
    <w:rsid w:val="4203ABB5"/>
    <w:rsid w:val="42A5EA20"/>
    <w:rsid w:val="42A87F57"/>
    <w:rsid w:val="42B64E7D"/>
    <w:rsid w:val="4340B504"/>
    <w:rsid w:val="4359A9CA"/>
    <w:rsid w:val="43787A08"/>
    <w:rsid w:val="44FEB2B2"/>
    <w:rsid w:val="451844BC"/>
    <w:rsid w:val="45368F67"/>
    <w:rsid w:val="46B5A3C6"/>
    <w:rsid w:val="47B6E1AF"/>
    <w:rsid w:val="487BB242"/>
    <w:rsid w:val="48C10A27"/>
    <w:rsid w:val="4945CD29"/>
    <w:rsid w:val="49621DB1"/>
    <w:rsid w:val="49B8F1F8"/>
    <w:rsid w:val="49FCEF7A"/>
    <w:rsid w:val="4BF51F1F"/>
    <w:rsid w:val="4CB7F24C"/>
    <w:rsid w:val="4FE2BBCD"/>
    <w:rsid w:val="5172594D"/>
    <w:rsid w:val="51824C06"/>
    <w:rsid w:val="53062355"/>
    <w:rsid w:val="53C8CF8B"/>
    <w:rsid w:val="542D77C7"/>
    <w:rsid w:val="547331C0"/>
    <w:rsid w:val="54846AD1"/>
    <w:rsid w:val="55E35764"/>
    <w:rsid w:val="567D1DB3"/>
    <w:rsid w:val="57C46658"/>
    <w:rsid w:val="580B4D14"/>
    <w:rsid w:val="58E3ABAC"/>
    <w:rsid w:val="5AF5D139"/>
    <w:rsid w:val="5B34FAE6"/>
    <w:rsid w:val="5C984928"/>
    <w:rsid w:val="5CE4371B"/>
    <w:rsid w:val="5D6F01DA"/>
    <w:rsid w:val="5D869E1C"/>
    <w:rsid w:val="5D913E3E"/>
    <w:rsid w:val="5DF0453C"/>
    <w:rsid w:val="5F1B49AD"/>
    <w:rsid w:val="5F6F8064"/>
    <w:rsid w:val="5FCD5AE2"/>
    <w:rsid w:val="60A6FF14"/>
    <w:rsid w:val="60EF640B"/>
    <w:rsid w:val="6111FB1F"/>
    <w:rsid w:val="621CC732"/>
    <w:rsid w:val="637A49ED"/>
    <w:rsid w:val="6429166D"/>
    <w:rsid w:val="64FDD54D"/>
    <w:rsid w:val="65823A7C"/>
    <w:rsid w:val="679602E7"/>
    <w:rsid w:val="6842EF5F"/>
    <w:rsid w:val="6B591954"/>
    <w:rsid w:val="6BCE23F0"/>
    <w:rsid w:val="6BE5BB51"/>
    <w:rsid w:val="6C3A6A58"/>
    <w:rsid w:val="6CCFE7B0"/>
    <w:rsid w:val="6D53A373"/>
    <w:rsid w:val="6DA3B7E7"/>
    <w:rsid w:val="6DB1907C"/>
    <w:rsid w:val="6E38B573"/>
    <w:rsid w:val="6F50FD5A"/>
    <w:rsid w:val="6F96B148"/>
    <w:rsid w:val="70180870"/>
    <w:rsid w:val="70AA6A15"/>
    <w:rsid w:val="70D4CC9E"/>
    <w:rsid w:val="71CC50BE"/>
    <w:rsid w:val="7255EEA7"/>
    <w:rsid w:val="731DF31B"/>
    <w:rsid w:val="735279CA"/>
    <w:rsid w:val="74F0E12E"/>
    <w:rsid w:val="7895B8A7"/>
    <w:rsid w:val="78B8F3FB"/>
    <w:rsid w:val="78D08EE3"/>
    <w:rsid w:val="799D3D03"/>
    <w:rsid w:val="7A2FA4AD"/>
    <w:rsid w:val="7AE1F38C"/>
    <w:rsid w:val="7B0916A9"/>
    <w:rsid w:val="7CD135A6"/>
    <w:rsid w:val="7D6862E4"/>
    <w:rsid w:val="7FA9881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064CA"/>
  <w15:chartTrackingRefBased/>
  <w15:docId w15:val="{9CE7BD40-304E-4D31-84ED-BF26AFAF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6DCB"/>
  </w:style>
  <w:style w:type="paragraph" w:styleId="Nagwek1">
    <w:name w:val="heading 1"/>
    <w:basedOn w:val="Normalny"/>
    <w:next w:val="Normalny"/>
    <w:link w:val="Nagwek1Znak"/>
    <w:uiPriority w:val="9"/>
    <w:qFormat/>
    <w:rsid w:val="00C75E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75E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75E4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75E4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75E4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75E4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75E4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75E4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75E4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75E4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75E4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75E4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75E4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75E4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75E4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75E4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75E4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75E4B"/>
    <w:rPr>
      <w:rFonts w:eastAsiaTheme="majorEastAsia" w:cstheme="majorBidi"/>
      <w:color w:val="272727" w:themeColor="text1" w:themeTint="D8"/>
    </w:rPr>
  </w:style>
  <w:style w:type="paragraph" w:styleId="Tytu">
    <w:name w:val="Title"/>
    <w:basedOn w:val="Normalny"/>
    <w:next w:val="Normalny"/>
    <w:link w:val="TytuZnak"/>
    <w:uiPriority w:val="10"/>
    <w:qFormat/>
    <w:rsid w:val="00C75E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75E4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75E4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75E4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75E4B"/>
    <w:pPr>
      <w:spacing w:before="160"/>
      <w:jc w:val="center"/>
    </w:pPr>
    <w:rPr>
      <w:i/>
      <w:iCs/>
      <w:color w:val="404040" w:themeColor="text1" w:themeTint="BF"/>
    </w:rPr>
  </w:style>
  <w:style w:type="character" w:customStyle="1" w:styleId="CytatZnak">
    <w:name w:val="Cytat Znak"/>
    <w:basedOn w:val="Domylnaczcionkaakapitu"/>
    <w:link w:val="Cytat"/>
    <w:uiPriority w:val="29"/>
    <w:rsid w:val="00C75E4B"/>
    <w:rPr>
      <w:i/>
      <w:iCs/>
      <w:color w:val="404040" w:themeColor="text1" w:themeTint="BF"/>
    </w:rPr>
  </w:style>
  <w:style w:type="paragraph" w:styleId="Akapitzlist">
    <w:name w:val="List Paragraph"/>
    <w:aliases w:val="L1,Numerowanie,T_SZ_List Paragraph,Akapit z listą5,maz_wyliczenie,opis dzialania,K-P_odwolanie,A_wyliczenie,Akapit z listą 1,CW_Lista,Akapit z listą BS,ISCG Numerowanie,lp1,List Paragraph2,2 heading"/>
    <w:basedOn w:val="Normalny"/>
    <w:link w:val="AkapitzlistZnak"/>
    <w:qFormat/>
    <w:rsid w:val="00C75E4B"/>
    <w:pPr>
      <w:ind w:left="720"/>
      <w:contextualSpacing/>
    </w:pPr>
  </w:style>
  <w:style w:type="character" w:styleId="Wyrnienieintensywne">
    <w:name w:val="Intense Emphasis"/>
    <w:basedOn w:val="Domylnaczcionkaakapitu"/>
    <w:uiPriority w:val="21"/>
    <w:qFormat/>
    <w:rsid w:val="00C75E4B"/>
    <w:rPr>
      <w:i/>
      <w:iCs/>
      <w:color w:val="0F4761" w:themeColor="accent1" w:themeShade="BF"/>
    </w:rPr>
  </w:style>
  <w:style w:type="paragraph" w:styleId="Cytatintensywny">
    <w:name w:val="Intense Quote"/>
    <w:basedOn w:val="Normalny"/>
    <w:next w:val="Normalny"/>
    <w:link w:val="CytatintensywnyZnak"/>
    <w:uiPriority w:val="30"/>
    <w:qFormat/>
    <w:rsid w:val="00C75E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75E4B"/>
    <w:rPr>
      <w:i/>
      <w:iCs/>
      <w:color w:val="0F4761" w:themeColor="accent1" w:themeShade="BF"/>
    </w:rPr>
  </w:style>
  <w:style w:type="character" w:styleId="Odwoanieintensywne">
    <w:name w:val="Intense Reference"/>
    <w:basedOn w:val="Domylnaczcionkaakapitu"/>
    <w:uiPriority w:val="32"/>
    <w:qFormat/>
    <w:rsid w:val="00C75E4B"/>
    <w:rPr>
      <w:b/>
      <w:bCs/>
      <w:smallCaps/>
      <w:color w:val="0F4761" w:themeColor="accent1" w:themeShade="BF"/>
      <w:spacing w:val="5"/>
    </w:rPr>
  </w:style>
  <w:style w:type="paragraph" w:styleId="Nagwek">
    <w:name w:val="header"/>
    <w:basedOn w:val="Normalny"/>
    <w:link w:val="NagwekZnak"/>
    <w:uiPriority w:val="99"/>
    <w:unhideWhenUsed/>
    <w:rsid w:val="00E70A6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0A68"/>
  </w:style>
  <w:style w:type="paragraph" w:styleId="Stopka">
    <w:name w:val="footer"/>
    <w:basedOn w:val="Normalny"/>
    <w:link w:val="StopkaZnak"/>
    <w:uiPriority w:val="99"/>
    <w:unhideWhenUsed/>
    <w:rsid w:val="00E70A6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0A68"/>
  </w:style>
  <w:style w:type="paragraph" w:styleId="Bezodstpw">
    <w:name w:val="No Spacing"/>
    <w:uiPriority w:val="1"/>
    <w:qFormat/>
    <w:rsid w:val="00FC017F"/>
    <w:pPr>
      <w:spacing w:after="0" w:line="240" w:lineRule="auto"/>
    </w:pPr>
    <w:rPr>
      <w:kern w:val="0"/>
      <w:sz w:val="22"/>
      <w:szCs w:val="22"/>
      <w14:ligatures w14:val="none"/>
    </w:rPr>
  </w:style>
  <w:style w:type="paragraph" w:customStyle="1" w:styleId="Default">
    <w:name w:val="Default"/>
    <w:qFormat/>
    <w:rsid w:val="005B0611"/>
    <w:pPr>
      <w:autoSpaceDE w:val="0"/>
      <w:autoSpaceDN w:val="0"/>
      <w:adjustRightInd w:val="0"/>
      <w:spacing w:after="0" w:line="240" w:lineRule="auto"/>
    </w:pPr>
    <w:rPr>
      <w:rFonts w:ascii="Calibri" w:hAnsi="Calibri" w:cs="Calibri"/>
      <w:color w:val="000000"/>
      <w:kern w:val="0"/>
    </w:rPr>
  </w:style>
  <w:style w:type="character" w:styleId="Hipercze">
    <w:name w:val="Hyperlink"/>
    <w:basedOn w:val="Domylnaczcionkaakapitu"/>
    <w:uiPriority w:val="99"/>
    <w:unhideWhenUsed/>
    <w:rsid w:val="00A864BE"/>
    <w:rPr>
      <w:color w:val="467886" w:themeColor="hyperlink"/>
      <w:u w:val="single"/>
    </w:rPr>
  </w:style>
  <w:style w:type="character" w:customStyle="1" w:styleId="Nierozpoznanawzmianka1">
    <w:name w:val="Nierozpoznana wzmianka1"/>
    <w:basedOn w:val="Domylnaczcionkaakapitu"/>
    <w:uiPriority w:val="99"/>
    <w:semiHidden/>
    <w:unhideWhenUsed/>
    <w:rsid w:val="00A864BE"/>
    <w:rPr>
      <w:color w:val="605E5C"/>
      <w:shd w:val="clear" w:color="auto" w:fill="E1DFDD"/>
    </w:rPr>
  </w:style>
  <w:style w:type="character" w:styleId="Odwoaniedokomentarza">
    <w:name w:val="annotation reference"/>
    <w:basedOn w:val="Domylnaczcionkaakapitu"/>
    <w:uiPriority w:val="99"/>
    <w:semiHidden/>
    <w:unhideWhenUsed/>
    <w:rsid w:val="003D6B9F"/>
    <w:rPr>
      <w:sz w:val="16"/>
      <w:szCs w:val="16"/>
    </w:rPr>
  </w:style>
  <w:style w:type="paragraph" w:styleId="Tekstkomentarza">
    <w:name w:val="annotation text"/>
    <w:basedOn w:val="Normalny"/>
    <w:link w:val="TekstkomentarzaZnak"/>
    <w:uiPriority w:val="99"/>
    <w:unhideWhenUsed/>
    <w:rsid w:val="003D6B9F"/>
    <w:pPr>
      <w:spacing w:line="240" w:lineRule="auto"/>
    </w:pPr>
    <w:rPr>
      <w:sz w:val="20"/>
      <w:szCs w:val="20"/>
    </w:rPr>
  </w:style>
  <w:style w:type="character" w:customStyle="1" w:styleId="TekstkomentarzaZnak">
    <w:name w:val="Tekst komentarza Znak"/>
    <w:basedOn w:val="Domylnaczcionkaakapitu"/>
    <w:link w:val="Tekstkomentarza"/>
    <w:uiPriority w:val="99"/>
    <w:rsid w:val="003D6B9F"/>
    <w:rPr>
      <w:sz w:val="20"/>
      <w:szCs w:val="20"/>
    </w:rPr>
  </w:style>
  <w:style w:type="paragraph" w:styleId="Tematkomentarza">
    <w:name w:val="annotation subject"/>
    <w:basedOn w:val="Tekstkomentarza"/>
    <w:next w:val="Tekstkomentarza"/>
    <w:link w:val="TematkomentarzaZnak"/>
    <w:uiPriority w:val="99"/>
    <w:semiHidden/>
    <w:unhideWhenUsed/>
    <w:rsid w:val="003D6B9F"/>
    <w:rPr>
      <w:b/>
      <w:bCs/>
    </w:rPr>
  </w:style>
  <w:style w:type="character" w:customStyle="1" w:styleId="TematkomentarzaZnak">
    <w:name w:val="Temat komentarza Znak"/>
    <w:basedOn w:val="TekstkomentarzaZnak"/>
    <w:link w:val="Tematkomentarza"/>
    <w:uiPriority w:val="99"/>
    <w:semiHidden/>
    <w:rsid w:val="003D6B9F"/>
    <w:rPr>
      <w:b/>
      <w:bCs/>
      <w:sz w:val="20"/>
      <w:szCs w:val="20"/>
    </w:rPr>
  </w:style>
  <w:style w:type="paragraph" w:styleId="Poprawka">
    <w:name w:val="Revision"/>
    <w:hidden/>
    <w:uiPriority w:val="99"/>
    <w:semiHidden/>
    <w:rsid w:val="006C75D2"/>
    <w:pPr>
      <w:spacing w:after="0" w:line="240" w:lineRule="auto"/>
    </w:pPr>
  </w:style>
  <w:style w:type="paragraph" w:customStyle="1" w:styleId="Akapitzlist1">
    <w:name w:val="Akapit z listą1"/>
    <w:basedOn w:val="Normalny"/>
    <w:rsid w:val="0077528B"/>
    <w:pPr>
      <w:suppressAutoHyphens/>
      <w:spacing w:line="254" w:lineRule="auto"/>
      <w:ind w:left="720"/>
      <w:contextualSpacing/>
    </w:pPr>
    <w:rPr>
      <w:rFonts w:ascii="Calibri" w:eastAsia="Calibri" w:hAnsi="Calibri" w:cs="Times New Roman"/>
      <w:kern w:val="0"/>
      <w:sz w:val="22"/>
      <w:szCs w:val="22"/>
      <w14:ligatures w14:val="none"/>
    </w:rPr>
  </w:style>
  <w:style w:type="character" w:customStyle="1" w:styleId="cf01">
    <w:name w:val="cf01"/>
    <w:basedOn w:val="Domylnaczcionkaakapitu"/>
    <w:rsid w:val="0077528B"/>
    <w:rPr>
      <w:rFonts w:ascii="Segoe UI" w:hAnsi="Segoe UI" w:cs="Segoe UI" w:hint="default"/>
      <w:sz w:val="18"/>
      <w:szCs w:val="18"/>
    </w:rPr>
  </w:style>
  <w:style w:type="character" w:customStyle="1" w:styleId="FontStyle94">
    <w:name w:val="Font Style94"/>
    <w:basedOn w:val="Domylnaczcionkaakapitu"/>
    <w:uiPriority w:val="99"/>
    <w:rsid w:val="00570975"/>
    <w:rPr>
      <w:rFonts w:ascii="Trebuchet MS" w:hAnsi="Trebuchet MS" w:cs="Trebuchet MS"/>
      <w:sz w:val="22"/>
      <w:szCs w:val="22"/>
    </w:rPr>
  </w:style>
  <w:style w:type="character" w:customStyle="1" w:styleId="AkapitzlistZnak">
    <w:name w:val="Akapit z listą Znak"/>
    <w:aliases w:val="L1 Znak,Numerowanie Znak,T_SZ_List Paragraph Znak,Akapit z listą5 Znak,maz_wyliczenie Znak,opis dzialania Znak,K-P_odwolanie Znak,A_wyliczenie Znak,Akapit z listą 1 Znak,CW_Lista Znak,Akapit z listą BS Znak,ISCG Numerowanie Znak"/>
    <w:link w:val="Akapitzlist"/>
    <w:qFormat/>
    <w:rsid w:val="003E7139"/>
  </w:style>
  <w:style w:type="paragraph" w:customStyle="1" w:styleId="pf0">
    <w:name w:val="pf0"/>
    <w:basedOn w:val="Normalny"/>
    <w:rsid w:val="00042642"/>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NormalnyWeb">
    <w:name w:val="Normal (Web)"/>
    <w:basedOn w:val="Normalny"/>
    <w:uiPriority w:val="99"/>
    <w:semiHidden/>
    <w:unhideWhenUsed/>
    <w:rsid w:val="00042642"/>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Tekstdymka">
    <w:name w:val="Balloon Text"/>
    <w:basedOn w:val="Normalny"/>
    <w:link w:val="TekstdymkaZnak"/>
    <w:uiPriority w:val="99"/>
    <w:semiHidden/>
    <w:unhideWhenUsed/>
    <w:rsid w:val="002260F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260FD"/>
    <w:rPr>
      <w:rFonts w:ascii="Segoe UI" w:hAnsi="Segoe UI" w:cs="Segoe UI"/>
      <w:sz w:val="18"/>
      <w:szCs w:val="18"/>
    </w:rPr>
  </w:style>
  <w:style w:type="character" w:styleId="Nierozpoznanawzmianka">
    <w:name w:val="Unresolved Mention"/>
    <w:basedOn w:val="Domylnaczcionkaakapitu"/>
    <w:uiPriority w:val="99"/>
    <w:semiHidden/>
    <w:unhideWhenUsed/>
    <w:rsid w:val="0058373A"/>
    <w:rPr>
      <w:color w:val="605E5C"/>
      <w:shd w:val="clear" w:color="auto" w:fill="E1DFDD"/>
    </w:rPr>
  </w:style>
  <w:style w:type="character" w:customStyle="1" w:styleId="normaltextrun">
    <w:name w:val="normaltextrun"/>
    <w:basedOn w:val="Domylnaczcionkaakapitu"/>
    <w:rsid w:val="00570576"/>
  </w:style>
  <w:style w:type="character" w:customStyle="1" w:styleId="eop">
    <w:name w:val="eop"/>
    <w:basedOn w:val="Domylnaczcionkaakapitu"/>
    <w:rsid w:val="00570576"/>
  </w:style>
  <w:style w:type="paragraph" w:customStyle="1" w:styleId="paragraph">
    <w:name w:val="paragraph"/>
    <w:basedOn w:val="Normalny"/>
    <w:rsid w:val="00FB53DB"/>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tabchar">
    <w:name w:val="tabchar"/>
    <w:basedOn w:val="Domylnaczcionkaakapitu"/>
    <w:rsid w:val="008760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22533">
      <w:bodyDiv w:val="1"/>
      <w:marLeft w:val="0"/>
      <w:marRight w:val="0"/>
      <w:marTop w:val="0"/>
      <w:marBottom w:val="0"/>
      <w:divBdr>
        <w:top w:val="none" w:sz="0" w:space="0" w:color="auto"/>
        <w:left w:val="none" w:sz="0" w:space="0" w:color="auto"/>
        <w:bottom w:val="none" w:sz="0" w:space="0" w:color="auto"/>
        <w:right w:val="none" w:sz="0" w:space="0" w:color="auto"/>
      </w:divBdr>
    </w:div>
    <w:div w:id="172183518">
      <w:bodyDiv w:val="1"/>
      <w:marLeft w:val="0"/>
      <w:marRight w:val="0"/>
      <w:marTop w:val="0"/>
      <w:marBottom w:val="0"/>
      <w:divBdr>
        <w:top w:val="none" w:sz="0" w:space="0" w:color="auto"/>
        <w:left w:val="none" w:sz="0" w:space="0" w:color="auto"/>
        <w:bottom w:val="none" w:sz="0" w:space="0" w:color="auto"/>
        <w:right w:val="none" w:sz="0" w:space="0" w:color="auto"/>
      </w:divBdr>
    </w:div>
    <w:div w:id="1040130695">
      <w:bodyDiv w:val="1"/>
      <w:marLeft w:val="0"/>
      <w:marRight w:val="0"/>
      <w:marTop w:val="0"/>
      <w:marBottom w:val="0"/>
      <w:divBdr>
        <w:top w:val="none" w:sz="0" w:space="0" w:color="auto"/>
        <w:left w:val="none" w:sz="0" w:space="0" w:color="auto"/>
        <w:bottom w:val="none" w:sz="0" w:space="0" w:color="auto"/>
        <w:right w:val="none" w:sz="0" w:space="0" w:color="auto"/>
      </w:divBdr>
    </w:div>
    <w:div w:id="1441022523">
      <w:bodyDiv w:val="1"/>
      <w:marLeft w:val="0"/>
      <w:marRight w:val="0"/>
      <w:marTop w:val="0"/>
      <w:marBottom w:val="0"/>
      <w:divBdr>
        <w:top w:val="none" w:sz="0" w:space="0" w:color="auto"/>
        <w:left w:val="none" w:sz="0" w:space="0" w:color="auto"/>
        <w:bottom w:val="none" w:sz="0" w:space="0" w:color="auto"/>
        <w:right w:val="none" w:sz="0" w:space="0" w:color="auto"/>
      </w:divBdr>
    </w:div>
    <w:div w:id="165263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urszula.frydrychewicz@luxmed.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mailto:urszula.frydrychewicz@luxmed.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azakonkurencyjnosci.funduszeeuropejskie.gov.pl/pomoc" TargetMode="External"/><Relationship Id="rId24" Type="http://schemas.microsoft.com/office/2019/05/relationships/documenttasks" Target="documenttasks/documenttasks1.xml"/><Relationship Id="rId5" Type="http://schemas.openxmlformats.org/officeDocument/2006/relationships/styles" Target="styles.xml"/><Relationship Id="rId15" Type="http://schemas.openxmlformats.org/officeDocument/2006/relationships/hyperlink" Target="mailto:daneosobowe@luxmed.pl" TargetMode="External"/><Relationship Id="rId23" Type="http://schemas.openxmlformats.org/officeDocument/2006/relationships/theme" Target="theme/theme1.xml"/><Relationship Id="rId10" Type="http://schemas.openxmlformats.org/officeDocument/2006/relationships/hyperlink" Target="mailto:urszula.frydrychewicz@luxmed.pl"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daneosobowe@luxmed.p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44E3E1F0-EEF2-47D2-946A-AC55953F864C}">
    <t:Anchor>
      <t:Comment id="970557103"/>
    </t:Anchor>
    <t:History>
      <t:Event id="{F6E69972-C73B-4B92-B63C-E1A2DC0CA61D}" time="2025-04-20T18:55:02.474Z">
        <t:Attribution userId="S::m.lewandowski@innteo.com::803cb8bd-67c2-4758-a1dc-3367f58dca94" userProvider="AD" userName="Michał Lewandowski"/>
        <t:Anchor>
          <t:Comment id="1793059147"/>
        </t:Anchor>
        <t:Create/>
      </t:Event>
      <t:Event id="{DBB9155A-1610-4E72-ACC1-325B3510B2A0}" time="2025-04-20T18:55:02.474Z">
        <t:Attribution userId="S::m.lewandowski@innteo.com::803cb8bd-67c2-4758-a1dc-3367f58dca94" userProvider="AD" userName="Michał Lewandowski"/>
        <t:Anchor>
          <t:Comment id="1793059147"/>
        </t:Anchor>
        <t:Assign userId="S::p.paczos@innteo.com::c3067dfb-7258-4d33-87b2-4332b5b44b96" userProvider="AD" userName="Przemysław Paczos"/>
      </t:Event>
      <t:Event id="{7323BE69-0B86-4121-A498-B2C3DD0CC481}" time="2025-04-20T18:55:02.474Z">
        <t:Attribution userId="S::m.lewandowski@innteo.com::803cb8bd-67c2-4758-a1dc-3367f58dca94" userProvider="AD" userName="Michał Lewandowski"/>
        <t:Anchor>
          <t:Comment id="1793059147"/>
        </t:Anchor>
        <t:SetTitle title="@b.dziadecki@gmail.com, @Przemysław Paczos macie może taki dokument?"/>
      </t:Event>
      <t:Event id="{D7AF58F0-F620-46A4-8CE9-30512235F6C3}" time="2025-04-23T18:28:20.271Z">
        <t:Attribution userId="S::m.lewandowski@innteo.com::803cb8bd-67c2-4758-a1dc-3367f58dca94" userProvider="AD" userName="Michał Lewandowski"/>
        <t:Progress percentComplete="100"/>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7F615AAAF0AA946933D811FAF579E73" ma:contentTypeVersion="3" ma:contentTypeDescription="Utwórz nowy dokument." ma:contentTypeScope="" ma:versionID="22b08e406dfb4652a1849f359b8e95cd">
  <xsd:schema xmlns:xsd="http://www.w3.org/2001/XMLSchema" xmlns:xs="http://www.w3.org/2001/XMLSchema" xmlns:p="http://schemas.microsoft.com/office/2006/metadata/properties" xmlns:ns2="a6f5eca4-ab36-44b4-b96a-f22cb815d853" targetNamespace="http://schemas.microsoft.com/office/2006/metadata/properties" ma:root="true" ma:fieldsID="f6e70538ccac0bc2e255a772535b7c20" ns2:_="">
    <xsd:import namespace="a6f5eca4-ab36-44b4-b96a-f22cb815d85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f5eca4-ab36-44b4-b96a-f22cb815d8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89943F-2126-4F36-AC71-F0D45427D443}">
  <ds:schemaRefs>
    <ds:schemaRef ds:uri="http://schemas.microsoft.com/sharepoint/v3/contenttype/forms"/>
  </ds:schemaRefs>
</ds:datastoreItem>
</file>

<file path=customXml/itemProps2.xml><?xml version="1.0" encoding="utf-8"?>
<ds:datastoreItem xmlns:ds="http://schemas.openxmlformats.org/officeDocument/2006/customXml" ds:itemID="{7D4DB8FF-BBB9-45B4-BDF1-19FF9A1F0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f5eca4-ab36-44b4-b96a-f22cb815d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96BECA-D863-47E5-AA4E-8901475E04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22</Pages>
  <Words>7610</Words>
  <Characters>45665</Characters>
  <Application>Microsoft Office Word</Application>
  <DocSecurity>0</DocSecurity>
  <Lines>380</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53169</CharactersWithSpaces>
  <SharedDoc>false</SharedDoc>
  <HLinks>
    <vt:vector size="36" baseType="variant">
      <vt:variant>
        <vt:i4>5308516</vt:i4>
      </vt:variant>
      <vt:variant>
        <vt:i4>15</vt:i4>
      </vt:variant>
      <vt:variant>
        <vt:i4>0</vt:i4>
      </vt:variant>
      <vt:variant>
        <vt:i4>5</vt:i4>
      </vt:variant>
      <vt:variant>
        <vt:lpwstr>mailto:daneosobowe@luxmed.pl</vt:lpwstr>
      </vt:variant>
      <vt:variant>
        <vt:lpwstr/>
      </vt:variant>
      <vt:variant>
        <vt:i4>5308516</vt:i4>
      </vt:variant>
      <vt:variant>
        <vt:i4>12</vt:i4>
      </vt:variant>
      <vt:variant>
        <vt:i4>0</vt:i4>
      </vt:variant>
      <vt:variant>
        <vt:i4>5</vt:i4>
      </vt:variant>
      <vt:variant>
        <vt:lpwstr>mailto:daneosobowe@luxmed.pl</vt:lpwstr>
      </vt:variant>
      <vt:variant>
        <vt:lpwstr/>
      </vt:variant>
      <vt:variant>
        <vt:i4>3866719</vt:i4>
      </vt:variant>
      <vt:variant>
        <vt:i4>9</vt:i4>
      </vt:variant>
      <vt:variant>
        <vt:i4>0</vt:i4>
      </vt:variant>
      <vt:variant>
        <vt:i4>5</vt:i4>
      </vt:variant>
      <vt:variant>
        <vt:lpwstr>mailto:urszula.frydrychewicz@luxmed.pl</vt:lpwstr>
      </vt:variant>
      <vt:variant>
        <vt:lpwstr/>
      </vt:variant>
      <vt:variant>
        <vt:i4>3866719</vt:i4>
      </vt:variant>
      <vt:variant>
        <vt:i4>6</vt:i4>
      </vt:variant>
      <vt:variant>
        <vt:i4>0</vt:i4>
      </vt:variant>
      <vt:variant>
        <vt:i4>5</vt:i4>
      </vt:variant>
      <vt:variant>
        <vt:lpwstr>mailto:urszula.frydrychewicz@luxmed.pl</vt:lpwstr>
      </vt:variant>
      <vt:variant>
        <vt:lpwstr/>
      </vt:variant>
      <vt:variant>
        <vt:i4>5111834</vt:i4>
      </vt:variant>
      <vt:variant>
        <vt:i4>3</vt:i4>
      </vt:variant>
      <vt:variant>
        <vt:i4>0</vt:i4>
      </vt:variant>
      <vt:variant>
        <vt:i4>5</vt:i4>
      </vt:variant>
      <vt:variant>
        <vt:lpwstr>https://bazakonkurencyjnosci.funduszeeuropejskie.gov.pl/pomoc</vt:lpwstr>
      </vt:variant>
      <vt:variant>
        <vt:lpwstr/>
      </vt:variant>
      <vt:variant>
        <vt:i4>3866719</vt:i4>
      </vt:variant>
      <vt:variant>
        <vt:i4>0</vt:i4>
      </vt:variant>
      <vt:variant>
        <vt:i4>0</vt:i4>
      </vt:variant>
      <vt:variant>
        <vt:i4>5</vt:i4>
      </vt:variant>
      <vt:variant>
        <vt:lpwstr>mailto:urszula.frydrychewicz@luxmed.pl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Romanowicz Grzegorz</dc:creator>
  <cp:keywords/>
  <dc:description/>
  <cp:lastModifiedBy>Frydrychewicz Urszula</cp:lastModifiedBy>
  <cp:revision>14</cp:revision>
  <cp:lastPrinted>2026-04-28T14:39:00Z</cp:lastPrinted>
  <dcterms:created xsi:type="dcterms:W3CDTF">2026-04-12T11:05:00Z</dcterms:created>
  <dcterms:modified xsi:type="dcterms:W3CDTF">2026-04-28T15:14:00Z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0x01010017F615AAAF0AA946933D811FAF579E73</vt:lpwstr>
  </property>
  <property fmtid="{D5CDD505-2E9C-101B-9397-08002B2CF9AE}" pid="3" name="MediaServiceImageTags">
    <vt:lpwstr/>
  </property>
</Properties>
</file>